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B6397" w14:textId="33812F39" w:rsidR="004F16EA" w:rsidRPr="00394C6C" w:rsidRDefault="004F16EA" w:rsidP="004F16EA">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#130</w:t>
      </w:r>
      <w:r w:rsidRPr="00394C6C">
        <w:rPr>
          <w:rFonts w:cs="Times New Roman"/>
          <w:b/>
          <w:sz w:val="24"/>
          <w:lang w:val="de-DE" w:eastAsia="x-none"/>
        </w:rPr>
        <w:tab/>
      </w:r>
      <w:r w:rsidR="008266A7" w:rsidRPr="008266A7">
        <w:rPr>
          <w:rFonts w:cs="Times New Roman"/>
          <w:b/>
          <w:sz w:val="24"/>
          <w:lang w:val="de-DE" w:eastAsia="x-none"/>
        </w:rPr>
        <w:t>R2-2504247</w:t>
      </w:r>
    </w:p>
    <w:p w14:paraId="11776FA6" w14:textId="2A686987" w:rsidR="00A209D6" w:rsidRPr="00465587" w:rsidRDefault="004F16EA" w:rsidP="004F16EA">
      <w:pPr>
        <w:pStyle w:val="Header"/>
        <w:tabs>
          <w:tab w:val="right" w:pos="9639"/>
        </w:tabs>
        <w:rPr>
          <w:bCs/>
          <w:sz w:val="24"/>
          <w:szCs w:val="24"/>
          <w:lang w:eastAsia="zh-CN"/>
        </w:rPr>
      </w:pPr>
      <w:r>
        <w:rPr>
          <w:rFonts w:eastAsia="MS Mincho"/>
          <w:noProof w:val="0"/>
          <w:sz w:val="24"/>
          <w:szCs w:val="24"/>
          <w:lang w:val="de-DE" w:eastAsia="x-none"/>
        </w:rPr>
        <w:t>St.Julians</w:t>
      </w:r>
      <w:r w:rsidRPr="00815167">
        <w:rPr>
          <w:rFonts w:eastAsia="MS Mincho"/>
          <w:noProof w:val="0"/>
          <w:sz w:val="24"/>
          <w:szCs w:val="24"/>
          <w:lang w:val="de-DE" w:eastAsia="x-none"/>
        </w:rPr>
        <w:t xml:space="preserve">, </w:t>
      </w:r>
      <w:r>
        <w:rPr>
          <w:rFonts w:eastAsia="MS Mincho"/>
          <w:noProof w:val="0"/>
          <w:sz w:val="24"/>
          <w:szCs w:val="24"/>
          <w:lang w:val="de-DE" w:eastAsia="x-none"/>
        </w:rPr>
        <w:t>Malta, 19th – 23rd</w:t>
      </w:r>
      <w:r w:rsidRPr="00815167">
        <w:rPr>
          <w:rFonts w:eastAsia="MS Mincho"/>
          <w:noProof w:val="0"/>
          <w:sz w:val="24"/>
          <w:szCs w:val="24"/>
          <w:lang w:val="de-DE" w:eastAsia="x-none"/>
        </w:rPr>
        <w:t xml:space="preserve"> </w:t>
      </w:r>
      <w:r>
        <w:rPr>
          <w:rFonts w:eastAsia="MS Mincho"/>
          <w:noProof w:val="0"/>
          <w:sz w:val="24"/>
          <w:szCs w:val="24"/>
          <w:lang w:val="de-DE" w:eastAsia="x-none"/>
        </w:rPr>
        <w:t>May</w:t>
      </w:r>
      <w:r w:rsidRPr="00815167">
        <w:rPr>
          <w:rFonts w:eastAsia="MS Mincho"/>
          <w:noProof w:val="0"/>
          <w:sz w:val="24"/>
          <w:szCs w:val="24"/>
          <w:lang w:val="de-DE" w:eastAsia="x-none"/>
        </w:rPr>
        <w:t xml:space="preserve">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3904EC7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261">
        <w:rPr>
          <w:rFonts w:cs="Arial"/>
          <w:b/>
          <w:bCs/>
          <w:sz w:val="24"/>
        </w:rPr>
        <w:t>8.10.</w:t>
      </w:r>
      <w:r w:rsidR="00CC340C">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019A879"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D3428">
        <w:rPr>
          <w:rFonts w:eastAsia="SimSun"/>
          <w:b/>
          <w:bCs/>
          <w:sz w:val="24"/>
          <w:szCs w:val="20"/>
          <w:lang w:val="en-GB" w:eastAsia="en-US"/>
        </w:rPr>
        <w:t>Discussion on NTN, slicing and other open issues</w:t>
      </w:r>
      <w:r w:rsidR="006B14CD">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1460B43" w:rsidR="00A209D6" w:rsidRDefault="00A209D6" w:rsidP="00A209D6">
      <w:pPr>
        <w:pStyle w:val="Heading1"/>
      </w:pPr>
      <w:r>
        <w:t>Introduction</w:t>
      </w:r>
    </w:p>
    <w:p w14:paraId="572AE593" w14:textId="349B42BE" w:rsidR="00C772A8" w:rsidRDefault="00C772A8" w:rsidP="00C772A8">
      <w:pPr>
        <w:rPr>
          <w:rFonts w:eastAsia="SimSun"/>
        </w:rPr>
      </w:pPr>
      <w:r w:rsidRPr="00C772A8">
        <w:rPr>
          <w:lang w:val="en-GB" w:eastAsia="en-US"/>
        </w:rPr>
        <w:t xml:space="preserve">One of the objectives </w:t>
      </w:r>
      <w:r w:rsidR="00FF19F9">
        <w:rPr>
          <w:lang w:val="en-GB" w:eastAsia="en-US"/>
        </w:rPr>
        <w:t>of</w:t>
      </w:r>
      <w:r w:rsidRPr="00C772A8">
        <w:rPr>
          <w:lang w:val="en-GB" w:eastAsia="en-US"/>
        </w:rPr>
        <w:t xml:space="preserve"> Rel-19 SON/MDT WI [1] is to support </w:t>
      </w:r>
      <w:r w:rsidRPr="00C772A8">
        <w:rPr>
          <w:rFonts w:eastAsia="SimSun"/>
        </w:rPr>
        <w:t>SON/MDT enhanceme</w:t>
      </w:r>
      <w:r w:rsidR="00162E2C">
        <w:rPr>
          <w:rFonts w:eastAsia="SimSun"/>
        </w:rPr>
        <w:t xml:space="preserve">nts for Intra-NTN mobility. </w:t>
      </w:r>
      <w:r w:rsidR="00221061">
        <w:rPr>
          <w:rFonts w:eastAsia="SimSun"/>
        </w:rPr>
        <w:t>W</w:t>
      </w:r>
      <w:r w:rsidR="00E57E77">
        <w:rPr>
          <w:rFonts w:eastAsia="SimSun"/>
        </w:rPr>
        <w:t>e discuss the</w:t>
      </w:r>
      <w:r w:rsidR="00EB0A54">
        <w:rPr>
          <w:rFonts w:eastAsia="SimSun"/>
        </w:rPr>
        <w:t xml:space="preserve"> remaining issues for this</w:t>
      </w:r>
      <w:r w:rsidR="00E57E77">
        <w:rPr>
          <w:rFonts w:eastAsia="SimSun"/>
        </w:rPr>
        <w:t xml:space="preserve"> </w:t>
      </w:r>
      <w:r w:rsidR="008B6ED2">
        <w:rPr>
          <w:rFonts w:eastAsia="SimSun"/>
        </w:rPr>
        <w:t xml:space="preserve">objective. </w:t>
      </w:r>
    </w:p>
    <w:p w14:paraId="7C3EAB99" w14:textId="7F9E7E82" w:rsidR="000274FA" w:rsidRDefault="000274FA" w:rsidP="000274FA">
      <w:r>
        <w:t>Another objective of Rel-19 SON/MDT is SON/MDT for network slicing. In this regard, RAN2 has received an LS [2] from RAN3 in which they have identified one scenario and asked RAN2 whether/how it can be addressed and any standard changes are needed for the same, as follows. We discuss this scenario in this contribution.</w:t>
      </w:r>
    </w:p>
    <w:p w14:paraId="7E684F83" w14:textId="4701514F" w:rsidR="00FF19F9" w:rsidRDefault="00FF19F9" w:rsidP="000274FA">
      <w:r>
        <w:t>We also address some open issues from LTE RRC</w:t>
      </w:r>
      <w:r w:rsidR="00EB0A54">
        <w:t xml:space="preserve"> running</w:t>
      </w:r>
      <w:r>
        <w:t xml:space="preserve"> CR in this contribution.</w:t>
      </w:r>
    </w:p>
    <w:p w14:paraId="4C312F3D" w14:textId="510491FF" w:rsidR="007E0CC9" w:rsidRDefault="00DC6A61" w:rsidP="00DD212B">
      <w:pPr>
        <w:pStyle w:val="Heading1"/>
      </w:pPr>
      <w:r>
        <w:t>Discussion</w:t>
      </w:r>
      <w:bookmarkEnd w:id="0"/>
    </w:p>
    <w:p w14:paraId="342723C5" w14:textId="25B01271" w:rsidR="00C73F0A" w:rsidRDefault="00CE352B" w:rsidP="00C73F0A">
      <w:pPr>
        <w:pStyle w:val="Heading2"/>
      </w:pPr>
      <w:r>
        <w:t>MRO for NTN</w:t>
      </w:r>
    </w:p>
    <w:p w14:paraId="40580324" w14:textId="63D81C9C" w:rsidR="00332223" w:rsidRDefault="004C0232" w:rsidP="00092255">
      <w:pPr>
        <w:jc w:val="both"/>
        <w:rPr>
          <w:rFonts w:eastAsia="SimSun"/>
          <w:lang w:eastAsia="zh-CN"/>
        </w:rPr>
      </w:pPr>
      <w:r>
        <w:rPr>
          <w:rFonts w:eastAsia="SimSun"/>
          <w:lang w:eastAsia="zh-CN"/>
        </w:rPr>
        <w:t xml:space="preserve">There could be some issues </w:t>
      </w:r>
      <w:r w:rsidRPr="004C0232">
        <w:rPr>
          <w:rFonts w:eastAsia="SimSun"/>
          <w:lang w:eastAsia="zh-CN"/>
        </w:rPr>
        <w:t>specific</w:t>
      </w:r>
      <w:r>
        <w:rPr>
          <w:rFonts w:eastAsia="SimSun"/>
          <w:lang w:eastAsia="zh-CN"/>
        </w:rPr>
        <w:t xml:space="preserve"> to NTN which may lead to radio link failures.</w:t>
      </w:r>
      <w:r w:rsidR="00332223">
        <w:rPr>
          <w:rFonts w:eastAsia="SimSun"/>
          <w:lang w:eastAsia="zh-CN"/>
        </w:rPr>
        <w:t xml:space="preserve"> A handover failure may occur if the</w:t>
      </w:r>
      <w:r w:rsidR="00332223" w:rsidRPr="00332223">
        <w:t xml:space="preserve"> </w:t>
      </w:r>
      <w:r w:rsidR="00332223" w:rsidRPr="00332223">
        <w:rPr>
          <w:rFonts w:eastAsia="SimSun"/>
          <w:lang w:eastAsia="zh-CN"/>
        </w:rPr>
        <w:t>T</w:t>
      </w:r>
      <w:r w:rsidR="00332223">
        <w:rPr>
          <w:rFonts w:eastAsia="SimSun"/>
          <w:lang w:eastAsia="zh-CN"/>
        </w:rPr>
        <w:t xml:space="preserve">iming </w:t>
      </w:r>
      <w:r w:rsidR="00332223" w:rsidRPr="00332223">
        <w:rPr>
          <w:rFonts w:eastAsia="SimSun"/>
          <w:lang w:eastAsia="zh-CN"/>
        </w:rPr>
        <w:t>A</w:t>
      </w:r>
      <w:r w:rsidR="00332223">
        <w:rPr>
          <w:rFonts w:eastAsia="SimSun"/>
          <w:lang w:eastAsia="zh-CN"/>
        </w:rPr>
        <w:t>dvance</w:t>
      </w:r>
      <w:r w:rsidR="00332223" w:rsidRPr="00332223">
        <w:rPr>
          <w:rFonts w:eastAsia="SimSun"/>
          <w:lang w:eastAsia="zh-CN"/>
        </w:rPr>
        <w:t xml:space="preserve"> value that the UE estimated to the target cell</w:t>
      </w:r>
      <w:r w:rsidR="00332223">
        <w:rPr>
          <w:rFonts w:eastAsia="SimSun"/>
          <w:lang w:eastAsia="zh-CN"/>
        </w:rPr>
        <w:t xml:space="preserve"> is incorrect. Thus </w:t>
      </w:r>
      <w:r w:rsidR="00332223">
        <w:rPr>
          <w:lang w:val="en-GB"/>
        </w:rPr>
        <w:t>including the Timing Advance field of the Timing Advance Report MAC CE, if it was triggered during the random access procedure</w:t>
      </w:r>
      <w:r w:rsidR="00332223">
        <w:rPr>
          <w:rFonts w:eastAsia="SimSun"/>
          <w:lang w:eastAsia="zh-CN"/>
        </w:rPr>
        <w:t xml:space="preserve"> will be helpful for the networks to identify the exact cause of failu</w:t>
      </w:r>
      <w:r w:rsidR="00153CD2">
        <w:rPr>
          <w:rFonts w:eastAsia="SimSun"/>
          <w:lang w:eastAsia="zh-CN"/>
        </w:rPr>
        <w:t>re.</w:t>
      </w:r>
    </w:p>
    <w:p w14:paraId="25D4375F" w14:textId="67709B2F" w:rsidR="004C0232" w:rsidRDefault="00332223" w:rsidP="00092255">
      <w:pPr>
        <w:jc w:val="both"/>
        <w:rPr>
          <w:rFonts w:eastAsia="SimSun"/>
          <w:lang w:eastAsia="zh-CN"/>
        </w:rPr>
      </w:pPr>
      <w:r>
        <w:rPr>
          <w:rFonts w:eastAsia="SimSun"/>
          <w:lang w:eastAsia="zh-CN"/>
        </w:rPr>
        <w:t xml:space="preserve">Similarly, </w:t>
      </w:r>
      <w:r w:rsidR="004C0232" w:rsidRPr="004C0232">
        <w:rPr>
          <w:rFonts w:eastAsia="SimSun"/>
          <w:lang w:eastAsia="zh-CN"/>
        </w:rPr>
        <w:t>in order to get the</w:t>
      </w:r>
      <w:r w:rsidR="004C0232">
        <w:rPr>
          <w:rFonts w:eastAsia="SimSun"/>
          <w:lang w:eastAsia="zh-CN"/>
        </w:rPr>
        <w:t xml:space="preserve"> satellite position for the UE t</w:t>
      </w:r>
      <w:r w:rsidR="004C0232" w:rsidRPr="004C0232">
        <w:rPr>
          <w:rFonts w:eastAsia="SimSun"/>
          <w:lang w:eastAsia="zh-CN"/>
        </w:rPr>
        <w:t>o self-precompensate the TA, the network signals the satellite position in SIB19, also called the ephemeris. This ephemeris value has a validity duration, which forces the UE to re-acquire the SIB19 every now and then</w:t>
      </w:r>
      <w:r w:rsidR="004C0232">
        <w:rPr>
          <w:rFonts w:eastAsia="SimSun"/>
          <w:lang w:eastAsia="zh-CN"/>
        </w:rPr>
        <w:t xml:space="preserve">. Some of the typical cause of failures in </w:t>
      </w:r>
      <w:r w:rsidR="00771C6E">
        <w:rPr>
          <w:rFonts w:eastAsia="SimSun"/>
          <w:lang w:eastAsia="zh-CN"/>
        </w:rPr>
        <w:t xml:space="preserve">NTN are </w:t>
      </w:r>
      <w:r w:rsidR="004C0232">
        <w:rPr>
          <w:rFonts w:eastAsia="SimSun"/>
          <w:lang w:eastAsia="zh-CN"/>
        </w:rPr>
        <w:t>related to the uplink validity. It will be useful to report</w:t>
      </w:r>
      <w:r>
        <w:rPr>
          <w:rFonts w:eastAsia="SimSun"/>
          <w:lang w:eastAsia="zh-CN"/>
        </w:rPr>
        <w:t xml:space="preserve"> information related to the uplink validity and </w:t>
      </w:r>
      <w:r w:rsidR="00771C6E">
        <w:rPr>
          <w:rFonts w:eastAsia="SimSun"/>
          <w:lang w:eastAsia="zh-CN"/>
        </w:rPr>
        <w:t>ephemeris</w:t>
      </w:r>
      <w:r>
        <w:rPr>
          <w:rFonts w:eastAsia="SimSun"/>
          <w:lang w:eastAsia="zh-CN"/>
        </w:rPr>
        <w:t>.</w:t>
      </w:r>
    </w:p>
    <w:p w14:paraId="606FD263" w14:textId="6DB09089" w:rsidR="004C0232" w:rsidRPr="005F5609" w:rsidRDefault="00771C6E" w:rsidP="00092255">
      <w:pPr>
        <w:jc w:val="both"/>
        <w:rPr>
          <w:rFonts w:eastAsia="Malgun Gothic"/>
          <w:b/>
          <w:szCs w:val="20"/>
          <w:lang w:val="en-GB" w:eastAsia="ko-KR"/>
        </w:rPr>
      </w:pPr>
      <w:r w:rsidRPr="005F5609">
        <w:rPr>
          <w:rFonts w:eastAsia="Malgun Gothic"/>
          <w:b/>
          <w:szCs w:val="20"/>
          <w:lang w:val="en-GB" w:eastAsia="ko-KR"/>
        </w:rPr>
        <w:t>Pr</w:t>
      </w:r>
      <w:r w:rsidR="00E93268">
        <w:rPr>
          <w:rFonts w:eastAsia="Malgun Gothic"/>
          <w:b/>
          <w:szCs w:val="20"/>
          <w:lang w:val="en-GB" w:eastAsia="ko-KR"/>
        </w:rPr>
        <w:t>oposal 1</w:t>
      </w:r>
      <w:r w:rsidRPr="005F5609">
        <w:rPr>
          <w:rFonts w:eastAsia="Malgun Gothic"/>
          <w:b/>
          <w:szCs w:val="20"/>
          <w:lang w:val="en-GB" w:eastAsia="ko-KR"/>
        </w:rPr>
        <w:t>: UE reports following additional information in RLF report for NTN related failures</w:t>
      </w:r>
    </w:p>
    <w:p w14:paraId="071C03E6" w14:textId="5B66994E"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Timing Advance reported in the Timing Advance Report MAC CE, if it was triggered during the random access procedure during a handover.</w:t>
      </w:r>
    </w:p>
    <w:p w14:paraId="23929E09" w14:textId="08198E29"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A flag indicating whether T430 had expired when RLF or HOF occurred.</w:t>
      </w:r>
    </w:p>
    <w:p w14:paraId="576F6993" w14:textId="731ECDCE"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Information related to satellite position</w:t>
      </w:r>
      <w:r w:rsidR="005F5609">
        <w:rPr>
          <w:rFonts w:eastAsia="Malgun Gothic"/>
          <w:b/>
          <w:sz w:val="20"/>
          <w:szCs w:val="20"/>
          <w:lang w:val="en-GB" w:eastAsia="ko-KR"/>
        </w:rPr>
        <w:t>.</w:t>
      </w:r>
    </w:p>
    <w:p w14:paraId="28EB902E" w14:textId="77777777" w:rsidR="00312375" w:rsidRDefault="00312375" w:rsidP="00BC1A67">
      <w:pPr>
        <w:jc w:val="both"/>
        <w:rPr>
          <w:b/>
          <w:bCs/>
          <w:szCs w:val="20"/>
          <w:lang w:val="en-GB"/>
        </w:rPr>
      </w:pPr>
    </w:p>
    <w:p w14:paraId="78FF7F8A" w14:textId="2456B976" w:rsidR="0012130D" w:rsidRDefault="0065225C" w:rsidP="0012130D">
      <w:pPr>
        <w:pStyle w:val="Heading2"/>
      </w:pPr>
      <w:r>
        <w:t>Supporting multiple TACs</w:t>
      </w:r>
      <w:r w:rsidR="000274FA">
        <w:t xml:space="preserve"> for NTN</w:t>
      </w:r>
    </w:p>
    <w:p w14:paraId="7388646A" w14:textId="1E3650F8" w:rsidR="00AF601D" w:rsidRDefault="00771C6E" w:rsidP="00AF601D">
      <w:pPr>
        <w:rPr>
          <w:lang w:val="en-GB" w:eastAsia="en-US"/>
        </w:rPr>
      </w:pPr>
      <w:r>
        <w:rPr>
          <w:lang w:val="en-GB" w:eastAsia="en-US"/>
        </w:rPr>
        <w:t>UE logs the TAC of the relevant cells in v</w:t>
      </w:r>
      <w:r w:rsidR="00AF601D">
        <w:rPr>
          <w:lang w:val="en-GB" w:eastAsia="en-US"/>
        </w:rPr>
        <w:t xml:space="preserve">arious </w:t>
      </w:r>
      <w:r>
        <w:rPr>
          <w:lang w:val="en-GB" w:eastAsia="en-US"/>
        </w:rPr>
        <w:t xml:space="preserve">SON/MDT reports. </w:t>
      </w:r>
      <w:r w:rsidR="00AF601D" w:rsidRPr="00AF601D">
        <w:rPr>
          <w:lang w:val="en-GB" w:eastAsia="en-US"/>
        </w:rPr>
        <w:t>CGI-Info-Logging</w:t>
      </w:r>
      <w:r w:rsidR="00AF601D">
        <w:rPr>
          <w:lang w:val="en-GB" w:eastAsia="en-US"/>
        </w:rPr>
        <w:t xml:space="preserve"> including tracking area </w:t>
      </w:r>
      <w:r w:rsidR="00FE6BCC">
        <w:rPr>
          <w:lang w:val="en-GB" w:eastAsia="en-US"/>
        </w:rPr>
        <w:t xml:space="preserve">code </w:t>
      </w:r>
      <w:r w:rsidR="00AF601D">
        <w:rPr>
          <w:lang w:val="en-GB" w:eastAsia="en-US"/>
        </w:rPr>
        <w:t>of the</w:t>
      </w:r>
      <w:r w:rsidR="00FE6BCC">
        <w:rPr>
          <w:lang w:val="en-GB" w:eastAsia="en-US"/>
        </w:rPr>
        <w:t xml:space="preserve"> cell</w:t>
      </w:r>
      <w:r w:rsidR="00AF601D">
        <w:rPr>
          <w:lang w:val="en-GB" w:eastAsia="en-US"/>
        </w:rPr>
        <w:t>. Since a NTN cell</w:t>
      </w:r>
      <w:r w:rsidR="00FE6BCC">
        <w:rPr>
          <w:lang w:val="en-GB" w:eastAsia="en-US"/>
        </w:rPr>
        <w:t xml:space="preserve"> can have</w:t>
      </w:r>
      <w:r w:rsidR="00AF601D">
        <w:rPr>
          <w:lang w:val="en-GB" w:eastAsia="en-US"/>
        </w:rPr>
        <w:t xml:space="preserve"> multiple TAC(s), </w:t>
      </w:r>
      <w:r w:rsidR="00FE6BCC">
        <w:rPr>
          <w:lang w:val="en-GB" w:eastAsia="en-US"/>
        </w:rPr>
        <w:t xml:space="preserve">UE may </w:t>
      </w:r>
      <w:r w:rsidR="00AF601D">
        <w:rPr>
          <w:lang w:val="en-GB" w:eastAsia="en-US"/>
        </w:rPr>
        <w:t xml:space="preserve">log </w:t>
      </w:r>
      <w:r w:rsidR="00FE6BCC">
        <w:rPr>
          <w:lang w:val="en-GB" w:eastAsia="en-US"/>
        </w:rPr>
        <w:t>the tackingAreaList when</w:t>
      </w:r>
      <w:r w:rsidR="00854133">
        <w:rPr>
          <w:lang w:val="en-GB" w:eastAsia="en-US"/>
        </w:rPr>
        <w:t xml:space="preserve"> it is logging CGI-Info-Logging in various SON/MDT reports.</w:t>
      </w:r>
    </w:p>
    <w:p w14:paraId="316D2233" w14:textId="1C7AF50E" w:rsidR="00FE6BCC" w:rsidRDefault="00E93268" w:rsidP="00AF601D">
      <w:pPr>
        <w:rPr>
          <w:rFonts w:eastAsia="Malgun Gothic"/>
          <w:b/>
          <w:lang w:val="en-GB" w:eastAsia="ko-KR"/>
        </w:rPr>
      </w:pPr>
      <w:r>
        <w:rPr>
          <w:rFonts w:eastAsia="Malgun Gothic"/>
          <w:b/>
          <w:lang w:val="en-GB" w:eastAsia="ko-KR"/>
        </w:rPr>
        <w:t>Proposal 2</w:t>
      </w:r>
      <w:r w:rsidR="00FE6BCC" w:rsidRPr="00C45580">
        <w:rPr>
          <w:rFonts w:eastAsia="Malgun Gothic"/>
          <w:b/>
          <w:lang w:val="en-GB" w:eastAsia="ko-KR"/>
        </w:rPr>
        <w:t xml:space="preserve">: </w:t>
      </w:r>
      <w:r w:rsidR="00FE6BCC">
        <w:rPr>
          <w:rFonts w:eastAsia="Malgun Gothic"/>
          <w:b/>
          <w:lang w:val="en-GB" w:eastAsia="ko-KR"/>
        </w:rPr>
        <w:t>UE may log tracking area list in CGI-Info-Logging in various SON/MDT reports.</w:t>
      </w:r>
    </w:p>
    <w:p w14:paraId="10E816F8" w14:textId="590DC8A9" w:rsidR="000274FA" w:rsidRDefault="000274FA" w:rsidP="000274FA">
      <w:pPr>
        <w:pStyle w:val="Heading2"/>
        <w:rPr>
          <w:lang w:eastAsia="zh-CN"/>
        </w:rPr>
      </w:pPr>
      <w:r>
        <w:rPr>
          <w:lang w:eastAsia="zh-CN"/>
        </w:rPr>
        <w:t>Slice-based cell reselection and</w:t>
      </w:r>
      <w:r w:rsidRPr="006D6BC5">
        <w:rPr>
          <w:lang w:eastAsia="zh-CN"/>
        </w:rPr>
        <w:t xml:space="preserve"> logged MDT</w:t>
      </w:r>
    </w:p>
    <w:p w14:paraId="32C5E829" w14:textId="77777777" w:rsidR="000274FA" w:rsidRDefault="000274FA" w:rsidP="000274FA">
      <w:pPr>
        <w:rPr>
          <w:iCs/>
          <w:color w:val="000000"/>
          <w:sz w:val="22"/>
        </w:rPr>
      </w:pPr>
      <w:r>
        <w:rPr>
          <w:iCs/>
          <w:color w:val="000000"/>
          <w:sz w:val="22"/>
        </w:rPr>
        <w:t>A</w:t>
      </w:r>
      <w:r w:rsidRPr="00324AE2">
        <w:rPr>
          <w:iCs/>
          <w:color w:val="000000"/>
          <w:sz w:val="22"/>
        </w:rPr>
        <w:t xml:space="preserve"> UE</w:t>
      </w:r>
      <w:r>
        <w:rPr>
          <w:iCs/>
          <w:color w:val="000000"/>
          <w:sz w:val="22"/>
        </w:rPr>
        <w:t xml:space="preserve"> </w:t>
      </w:r>
      <w:r w:rsidRPr="00324AE2">
        <w:rPr>
          <w:iCs/>
          <w:color w:val="000000"/>
          <w:sz w:val="22"/>
        </w:rPr>
        <w:t xml:space="preserve">in RRC_IDLE or in RRC_INACTIVE </w:t>
      </w:r>
      <w:r>
        <w:rPr>
          <w:iCs/>
          <w:color w:val="000000"/>
          <w:sz w:val="22"/>
        </w:rPr>
        <w:t>state</w:t>
      </w:r>
      <w:r w:rsidRPr="00324AE2">
        <w:rPr>
          <w:iCs/>
          <w:color w:val="000000"/>
          <w:sz w:val="22"/>
        </w:rPr>
        <w:t xml:space="preserve"> may perform slice-based cell reselection</w:t>
      </w:r>
      <w:r>
        <w:rPr>
          <w:iCs/>
          <w:color w:val="000000"/>
          <w:sz w:val="22"/>
        </w:rPr>
        <w:t>. Slice based reselection depends on the</w:t>
      </w:r>
      <w:r w:rsidRPr="00324AE2">
        <w:rPr>
          <w:iCs/>
          <w:color w:val="000000"/>
          <w:sz w:val="22"/>
        </w:rPr>
        <w:t xml:space="preserve"> </w:t>
      </w:r>
      <w:r>
        <w:rPr>
          <w:iCs/>
          <w:color w:val="000000"/>
          <w:sz w:val="22"/>
        </w:rPr>
        <w:t>network configuration and the UE capability</w:t>
      </w:r>
      <w:r w:rsidRPr="00324AE2">
        <w:rPr>
          <w:iCs/>
          <w:color w:val="000000"/>
          <w:sz w:val="22"/>
        </w:rPr>
        <w:t>.</w:t>
      </w:r>
      <w:r>
        <w:rPr>
          <w:iCs/>
          <w:color w:val="000000"/>
          <w:sz w:val="22"/>
        </w:rPr>
        <w:t xml:space="preserve"> </w:t>
      </w:r>
    </w:p>
    <w:p w14:paraId="6D682BFB" w14:textId="77777777" w:rsidR="000274FA" w:rsidRDefault="000274FA" w:rsidP="000274FA">
      <w:pPr>
        <w:rPr>
          <w:iCs/>
          <w:color w:val="000000"/>
          <w:sz w:val="22"/>
        </w:rPr>
      </w:pPr>
      <w:r>
        <w:rPr>
          <w:iCs/>
          <w:color w:val="000000"/>
          <w:sz w:val="22"/>
        </w:rPr>
        <w:lastRenderedPageBreak/>
        <w:t>According to TS 38.304, UE performs slice based cell reselection taking into account of the following:</w:t>
      </w:r>
    </w:p>
    <w:p w14:paraId="506C3A23" w14:textId="77777777" w:rsidR="000274FA" w:rsidRPr="001B23BB" w:rsidRDefault="000274FA" w:rsidP="000274FA">
      <w:pPr>
        <w:numPr>
          <w:ilvl w:val="0"/>
          <w:numId w:val="11"/>
        </w:numPr>
        <w:rPr>
          <w:iCs/>
          <w:color w:val="000000"/>
          <w:sz w:val="22"/>
        </w:rPr>
      </w:pPr>
      <w:r w:rsidRPr="005176B8">
        <w:rPr>
          <w:lang w:eastAsia="zh-CN"/>
        </w:rPr>
        <w:t>NAS provided NSAG information</w:t>
      </w:r>
    </w:p>
    <w:p w14:paraId="62FF3797" w14:textId="77777777" w:rsidR="000274FA" w:rsidRDefault="000274FA" w:rsidP="000274FA">
      <w:pPr>
        <w:numPr>
          <w:ilvl w:val="0"/>
          <w:numId w:val="11"/>
        </w:numPr>
        <w:rPr>
          <w:iCs/>
          <w:color w:val="000000"/>
          <w:sz w:val="22"/>
        </w:rPr>
      </w:pPr>
      <w:r>
        <w:rPr>
          <w:iCs/>
          <w:color w:val="000000"/>
          <w:sz w:val="22"/>
        </w:rPr>
        <w:t>Dedicated or Broadcasted slice information, per frequency including NSAG priorities per NSAG.</w:t>
      </w:r>
    </w:p>
    <w:p w14:paraId="740484C1" w14:textId="77777777" w:rsidR="000274FA" w:rsidRDefault="000274FA" w:rsidP="000274FA">
      <w:pPr>
        <w:numPr>
          <w:ilvl w:val="0"/>
          <w:numId w:val="11"/>
        </w:numPr>
        <w:rPr>
          <w:iCs/>
          <w:color w:val="000000"/>
          <w:sz w:val="22"/>
        </w:rPr>
      </w:pPr>
      <w:r>
        <w:rPr>
          <w:iCs/>
          <w:color w:val="000000"/>
          <w:sz w:val="22"/>
        </w:rPr>
        <w:t>Legacy Cell reselection priorities</w:t>
      </w:r>
    </w:p>
    <w:p w14:paraId="6C65C557" w14:textId="77777777" w:rsidR="000274FA" w:rsidRDefault="000274FA" w:rsidP="000274FA">
      <w:pPr>
        <w:rPr>
          <w:iCs/>
          <w:color w:val="000000"/>
          <w:sz w:val="22"/>
        </w:rPr>
      </w:pPr>
      <w:r>
        <w:rPr>
          <w:iCs/>
          <w:color w:val="000000"/>
          <w:sz w:val="22"/>
        </w:rPr>
        <w:t>Slice based cell reselection is basically a prioritisation operation, as all other parameters with respect to the cell reselection are same as that of legacy cell reselection</w:t>
      </w:r>
    </w:p>
    <w:p w14:paraId="175083BC" w14:textId="77777777" w:rsidR="000274FA" w:rsidRPr="00F50FC3" w:rsidRDefault="000274FA" w:rsidP="000274FA">
      <w:pPr>
        <w:rPr>
          <w:lang w:bidi="ar"/>
        </w:rPr>
      </w:pPr>
      <w:r w:rsidRPr="00F50FC3">
        <w:rPr>
          <w:lang w:bidi="ar"/>
        </w:rPr>
        <w:t>From the RAN3 LS, they are considering only one scenario as relevant for SON/MDT for network slicing.</w:t>
      </w:r>
    </w:p>
    <w:p w14:paraId="06DA70C8" w14:textId="77777777" w:rsidR="000274FA" w:rsidRPr="00A63422" w:rsidRDefault="000274FA" w:rsidP="000274FA">
      <w:pPr>
        <w:spacing w:beforeLines="50" w:before="120" w:afterLines="50" w:after="120" w:line="259" w:lineRule="auto"/>
        <w:rPr>
          <w:color w:val="C00000"/>
          <w:lang w:bidi="ar"/>
        </w:rPr>
      </w:pPr>
      <w:r w:rsidRPr="00A63422">
        <w:rPr>
          <w:color w:val="C00000"/>
          <w:lang w:bidi="ar"/>
        </w:rPr>
        <w:t>RAN3 has discussed how to optimize slice based cell reselection via e.g. logged MDT and identified the following scenario:</w:t>
      </w:r>
    </w:p>
    <w:p w14:paraId="052565F4" w14:textId="77777777" w:rsidR="000274FA" w:rsidRPr="00A63422" w:rsidRDefault="000274FA" w:rsidP="000274FA">
      <w:pPr>
        <w:pStyle w:val="ListParagraph"/>
        <w:numPr>
          <w:ilvl w:val="0"/>
          <w:numId w:val="13"/>
        </w:numPr>
        <w:spacing w:beforeLines="50" w:before="120" w:afterLines="50" w:after="120" w:line="259" w:lineRule="auto"/>
        <w:rPr>
          <w:rFonts w:eastAsia="SimSun"/>
          <w:color w:val="C00000"/>
          <w:lang w:bidi="ar"/>
        </w:rPr>
      </w:pPr>
      <w:r w:rsidRPr="00A63422">
        <w:rPr>
          <w:rFonts w:eastAsia="SimSun"/>
          <w:color w:val="C00000"/>
          <w:lang w:bidi="ar"/>
        </w:rPr>
        <w:t>A UE supporting slice-based cell reselection may not find any suitable cell in the frequencies corresponding to the highest ranked NSAG, thereby UE have to camp on cells belonging to the lower ranked NSAG or eventually use legacy cell reselection procedure to find a suitable cell.</w:t>
      </w:r>
    </w:p>
    <w:p w14:paraId="06C4E516" w14:textId="77777777" w:rsidR="000274FA" w:rsidRPr="00A63422" w:rsidRDefault="000274FA" w:rsidP="000274FA">
      <w:pPr>
        <w:spacing w:beforeLines="50" w:before="120" w:afterLines="50" w:after="120" w:line="259" w:lineRule="auto"/>
        <w:rPr>
          <w:color w:val="C00000"/>
          <w:lang w:bidi="ar"/>
        </w:rPr>
      </w:pPr>
      <w:r w:rsidRPr="00A63422">
        <w:rPr>
          <w:rFonts w:hint="eastAsia"/>
          <w:color w:val="C00000"/>
          <w:lang w:bidi="ar"/>
        </w:rPr>
        <w:t>R</w:t>
      </w:r>
      <w:r w:rsidRPr="00A63422">
        <w:rPr>
          <w:color w:val="C00000"/>
          <w:lang w:bidi="ar"/>
        </w:rPr>
        <w:t>AN3 would like to ask RAN2 to take the above scenario into account, and to discuss whether and how it can be addressed and whether any standard changes are needed.</w:t>
      </w:r>
    </w:p>
    <w:p w14:paraId="4A952D3F" w14:textId="77777777" w:rsidR="000274FA" w:rsidRDefault="000274FA" w:rsidP="000274FA">
      <w:pPr>
        <w:rPr>
          <w:iCs/>
          <w:color w:val="000000"/>
          <w:sz w:val="22"/>
        </w:rPr>
      </w:pPr>
    </w:p>
    <w:p w14:paraId="57F5A2D3" w14:textId="77777777" w:rsidR="000274FA" w:rsidRDefault="000274FA" w:rsidP="000274FA">
      <w:pPr>
        <w:rPr>
          <w:iCs/>
          <w:color w:val="000000"/>
          <w:sz w:val="22"/>
        </w:rPr>
      </w:pPr>
      <w:r>
        <w:rPr>
          <w:iCs/>
          <w:color w:val="000000"/>
          <w:sz w:val="22"/>
        </w:rPr>
        <w:t>Our understanding is that the existing logged measurement framework is sufficient for the network to handle this scenario.</w:t>
      </w:r>
    </w:p>
    <w:p w14:paraId="057469CC" w14:textId="77777777" w:rsidR="000274FA" w:rsidRDefault="000274FA" w:rsidP="000274FA">
      <w:pPr>
        <w:rPr>
          <w:iCs/>
          <w:color w:val="000000"/>
          <w:sz w:val="22"/>
        </w:rPr>
      </w:pPr>
      <w:r>
        <w:rPr>
          <w:iCs/>
          <w:color w:val="000000"/>
          <w:sz w:val="22"/>
        </w:rPr>
        <w:t>Let us analyse this based on the usage of RSRP measurements for the cell reselection. RSRQ case will be also similar to this.</w:t>
      </w:r>
    </w:p>
    <w:p w14:paraId="5E0B7539" w14:textId="77777777" w:rsidR="000274FA" w:rsidRDefault="000274FA" w:rsidP="000274FA">
      <w:pPr>
        <w:rPr>
          <w:iCs/>
          <w:color w:val="000000"/>
          <w:sz w:val="22"/>
        </w:rPr>
      </w:pPr>
      <w:r>
        <w:rPr>
          <w:iCs/>
          <w:color w:val="000000"/>
          <w:sz w:val="22"/>
        </w:rPr>
        <w:t xml:space="preserve">A UE camped in a seving cell C1 may perform cell reselection to an equal priority cell C2 (i.e. cell on a frequency which has equal priority) when the RSRP/RSRQ difference between the serving and neighbour cells is greater than or equal to a value configured in the cell reselection parameters from system information or dedicated signalling. For e.g. UE camped in serving cell C1 may move to an equal priority neighbour cell C2 when the difference in RSRP between C1 and C2 is </w:t>
      </w:r>
      <w:r w:rsidRPr="003265E1">
        <w:rPr>
          <w:i/>
          <w:iCs/>
          <w:color w:val="000000"/>
          <w:sz w:val="22"/>
        </w:rPr>
        <w:t>p</w:t>
      </w:r>
      <w:r>
        <w:rPr>
          <w:iCs/>
          <w:color w:val="000000"/>
          <w:sz w:val="22"/>
        </w:rPr>
        <w:t xml:space="preserve"> dBm. For e.g. let us consider the RSRP measurements at the point for cell reselection of C1 is </w:t>
      </w:r>
      <w:r w:rsidRPr="003265E1">
        <w:rPr>
          <w:i/>
          <w:iCs/>
          <w:color w:val="000000"/>
          <w:sz w:val="22"/>
        </w:rPr>
        <w:t>X1</w:t>
      </w:r>
      <w:r>
        <w:rPr>
          <w:iCs/>
          <w:color w:val="000000"/>
          <w:sz w:val="22"/>
        </w:rPr>
        <w:t xml:space="preserve"> dBm and that of C2 is </w:t>
      </w:r>
      <w:r w:rsidRPr="003265E1">
        <w:rPr>
          <w:i/>
          <w:iCs/>
          <w:color w:val="000000"/>
          <w:sz w:val="22"/>
        </w:rPr>
        <w:t>Y1</w:t>
      </w:r>
      <w:r>
        <w:rPr>
          <w:iCs/>
          <w:color w:val="000000"/>
          <w:sz w:val="22"/>
        </w:rPr>
        <w:t xml:space="preserve"> dBm, and the RSRP difference is (greater than or equal to) p dBm.</w:t>
      </w:r>
    </w:p>
    <w:p w14:paraId="789CFBCC" w14:textId="77777777" w:rsidR="000274FA" w:rsidRDefault="000274FA" w:rsidP="000274FA">
      <w:pPr>
        <w:rPr>
          <w:iCs/>
          <w:color w:val="000000"/>
          <w:sz w:val="22"/>
        </w:rPr>
      </w:pPr>
      <w:r>
        <w:rPr>
          <w:iCs/>
          <w:color w:val="000000"/>
          <w:sz w:val="22"/>
        </w:rPr>
        <w:t>Cell reselection to a higher priority neighbour cell depends mainly on the neighbour cell’s measurements. For e.g. the UE will move from serving cell C1 to a higher priority neighbour cell C2 when the RSRP measurements for the neighbour is greater than some value, Y2 dBm. Cell reselection to a lower priority neighbour cell depends mainly on both the serving neighbour cell’s measurements. For e.g. the UE will move from serving cell C1 to a lower priority neighbour cell C2 when the RSRP measurements for the serving cell is less than that of X3 and the RSRP measurements of the  neighbour is greater than Y3 dBm.</w:t>
      </w:r>
    </w:p>
    <w:p w14:paraId="3974B71F" w14:textId="77777777" w:rsidR="000274FA" w:rsidRDefault="000274FA" w:rsidP="000274FA">
      <w:pPr>
        <w:rPr>
          <w:iCs/>
          <w:color w:val="000000"/>
          <w:sz w:val="22"/>
        </w:rPr>
      </w:pPr>
      <w:r>
        <w:rPr>
          <w:iCs/>
          <w:color w:val="000000"/>
          <w:sz w:val="22"/>
        </w:rPr>
        <w:t xml:space="preserve">Since the network has an understanding of its own topology and the various parameters, it can know the values of X1, X3 or Y1, Y2, Y3 where the cell reselection to equal priority/low priority/high priority cell reselection occurs. </w:t>
      </w:r>
    </w:p>
    <w:p w14:paraId="4DA1FD66" w14:textId="77777777" w:rsidR="000274FA" w:rsidRDefault="000274FA" w:rsidP="000274FA">
      <w:pPr>
        <w:rPr>
          <w:iCs/>
          <w:color w:val="000000"/>
          <w:sz w:val="22"/>
        </w:rPr>
      </w:pPr>
      <w:r>
        <w:rPr>
          <w:iCs/>
          <w:color w:val="000000"/>
          <w:sz w:val="22"/>
        </w:rPr>
        <w:t xml:space="preserve">Since the logged MDT provides the information about the cells where the UE has moved and the measurements in those cells, existing MDT can identify the priorities used for the cell reselection from the logged measurements. If the measurements indicate that UE moved from C1 to C2 when C1’s measurements is X3 and C2’s measurements is Y3, MDT system can understand that the cell reselection is a higher priority cell reselection. Thus if the legacy cell reselection priority was configured such that the priority of C1 is lesser than that of C2, the MDT system can understand </w:t>
      </w:r>
      <w:r>
        <w:rPr>
          <w:iCs/>
          <w:color w:val="000000"/>
          <w:sz w:val="22"/>
        </w:rPr>
        <w:lastRenderedPageBreak/>
        <w:t>that the UE has used NSAG based cell reselection and the NSAG(s) used for the priority calculation.</w:t>
      </w:r>
    </w:p>
    <w:p w14:paraId="5A83036D" w14:textId="77777777" w:rsidR="000274FA" w:rsidRDefault="000274FA" w:rsidP="000274FA">
      <w:pPr>
        <w:rPr>
          <w:iCs/>
          <w:color w:val="000000"/>
          <w:sz w:val="22"/>
        </w:rPr>
      </w:pPr>
      <w:r>
        <w:rPr>
          <w:iCs/>
          <w:color w:val="000000"/>
          <w:sz w:val="22"/>
        </w:rPr>
        <w:t>UE also informs the network the S-NSSAI list that triggered the RRC connection establishment. Network can identify whether the S-NSSAI list that triggered the RRC connection establishment is  (efficiently) supported in the serving cell . This also will help the network to identify the cases where the prioritisation is not efficient.</w:t>
      </w:r>
    </w:p>
    <w:p w14:paraId="6F275079" w14:textId="77777777" w:rsidR="000274FA" w:rsidRPr="00303445" w:rsidRDefault="000274FA" w:rsidP="000274FA">
      <w:pPr>
        <w:rPr>
          <w:b/>
          <w:iCs/>
          <w:color w:val="000000"/>
          <w:szCs w:val="20"/>
        </w:rPr>
      </w:pPr>
      <w:r w:rsidRPr="00303445">
        <w:rPr>
          <w:b/>
          <w:iCs/>
          <w:color w:val="000000"/>
          <w:szCs w:val="20"/>
        </w:rPr>
        <w:t>Observation 1: It is possible to determine the following using the existing logged MDT framework</w:t>
      </w:r>
    </w:p>
    <w:p w14:paraId="52473707" w14:textId="77777777" w:rsidR="000274FA" w:rsidRPr="00303445" w:rsidRDefault="000274FA" w:rsidP="000274FA">
      <w:pPr>
        <w:numPr>
          <w:ilvl w:val="0"/>
          <w:numId w:val="12"/>
        </w:numPr>
        <w:rPr>
          <w:b/>
          <w:iCs/>
          <w:color w:val="000000"/>
          <w:szCs w:val="20"/>
        </w:rPr>
      </w:pPr>
      <w:r w:rsidRPr="00303445">
        <w:rPr>
          <w:b/>
          <w:iCs/>
          <w:color w:val="000000"/>
          <w:szCs w:val="20"/>
        </w:rPr>
        <w:t xml:space="preserve">Whether legacy cell reselection is used or NSAG based cell reselection is used </w:t>
      </w:r>
    </w:p>
    <w:p w14:paraId="1116F82A" w14:textId="77777777" w:rsidR="000274FA" w:rsidRPr="00303445" w:rsidRDefault="000274FA" w:rsidP="000274FA">
      <w:pPr>
        <w:numPr>
          <w:ilvl w:val="0"/>
          <w:numId w:val="12"/>
        </w:numPr>
        <w:rPr>
          <w:b/>
          <w:iCs/>
          <w:color w:val="000000"/>
          <w:szCs w:val="20"/>
        </w:rPr>
      </w:pPr>
      <w:r w:rsidRPr="00303445">
        <w:rPr>
          <w:b/>
          <w:iCs/>
          <w:color w:val="000000"/>
          <w:szCs w:val="20"/>
        </w:rPr>
        <w:t>The NSAG(s) used for the NSAG based cell reselection</w:t>
      </w:r>
    </w:p>
    <w:p w14:paraId="393B16F6" w14:textId="77777777" w:rsidR="000274FA" w:rsidRPr="00303445" w:rsidRDefault="000274FA" w:rsidP="000274FA">
      <w:pPr>
        <w:numPr>
          <w:ilvl w:val="0"/>
          <w:numId w:val="12"/>
        </w:numPr>
        <w:rPr>
          <w:b/>
          <w:iCs/>
          <w:color w:val="000000"/>
          <w:szCs w:val="20"/>
        </w:rPr>
      </w:pPr>
      <w:r w:rsidRPr="00303445">
        <w:rPr>
          <w:b/>
          <w:iCs/>
          <w:color w:val="000000"/>
          <w:szCs w:val="20"/>
        </w:rPr>
        <w:t>Whether the UE has reselected to an optimal cell supporting the NSAG(s) triggering the NSAG based cell reselection.</w:t>
      </w:r>
    </w:p>
    <w:p w14:paraId="2AEC9B95" w14:textId="77777777" w:rsidR="000274FA" w:rsidRDefault="000274FA" w:rsidP="000274FA">
      <w:pPr>
        <w:rPr>
          <w:iCs/>
          <w:color w:val="000000"/>
          <w:sz w:val="22"/>
        </w:rPr>
      </w:pPr>
      <w:r w:rsidRPr="007769B9">
        <w:rPr>
          <w:iCs/>
          <w:color w:val="000000"/>
          <w:sz w:val="22"/>
        </w:rPr>
        <w:t>Based on the above observation, we can conclude that the enhancements for logged measurements are not required for slice-based cell reselection.</w:t>
      </w:r>
      <w:r>
        <w:rPr>
          <w:iCs/>
          <w:color w:val="000000"/>
          <w:sz w:val="22"/>
        </w:rPr>
        <w:t xml:space="preserve"> RAN2 can inform the RAN3 that the scenario can be supported without any enhancements.</w:t>
      </w:r>
    </w:p>
    <w:p w14:paraId="52197028" w14:textId="3D445AB6" w:rsidR="000274FA" w:rsidRPr="00303445" w:rsidRDefault="000274FA" w:rsidP="000274FA">
      <w:pPr>
        <w:rPr>
          <w:b/>
          <w:iCs/>
          <w:color w:val="000000"/>
          <w:szCs w:val="20"/>
        </w:rPr>
      </w:pPr>
      <w:r w:rsidRPr="00303445">
        <w:rPr>
          <w:rFonts w:hint="eastAsia"/>
          <w:b/>
          <w:iCs/>
          <w:color w:val="000000"/>
          <w:szCs w:val="20"/>
        </w:rPr>
        <w:t>P</w:t>
      </w:r>
      <w:r w:rsidRPr="00303445">
        <w:rPr>
          <w:b/>
          <w:iCs/>
          <w:color w:val="000000"/>
          <w:szCs w:val="20"/>
        </w:rPr>
        <w:t>roposal 3</w:t>
      </w:r>
      <w:r w:rsidRPr="00303445">
        <w:rPr>
          <w:rFonts w:hint="eastAsia"/>
          <w:b/>
          <w:iCs/>
          <w:color w:val="000000"/>
          <w:szCs w:val="20"/>
        </w:rPr>
        <w:t>:</w:t>
      </w:r>
      <w:r w:rsidRPr="00303445">
        <w:rPr>
          <w:b/>
          <w:iCs/>
          <w:color w:val="000000"/>
          <w:szCs w:val="20"/>
        </w:rPr>
        <w:t>RAN2 to inform RAN3 that it is possible to address the scenario of UE supporting slice-based cell reselection not finding any suitable cell in the frequencies corresponding to the highest ranked NSAG, without any enhancement of logged MDT.</w:t>
      </w:r>
    </w:p>
    <w:p w14:paraId="5FD61CF0" w14:textId="108BC725" w:rsidR="009B79DC" w:rsidRDefault="00BA6AC8" w:rsidP="009B79DC">
      <w:pPr>
        <w:pStyle w:val="Heading2"/>
        <w:rPr>
          <w:lang w:eastAsia="zh-CN"/>
        </w:rPr>
      </w:pPr>
      <w:r>
        <w:rPr>
          <w:lang w:eastAsia="zh-CN"/>
        </w:rPr>
        <w:t>Open Issues in TS 36.331</w:t>
      </w:r>
    </w:p>
    <w:p w14:paraId="12DBDA05" w14:textId="077B3F54" w:rsidR="009B79DC" w:rsidRPr="009B79DC" w:rsidRDefault="009B79DC" w:rsidP="009B79DC">
      <w:pPr>
        <w:rPr>
          <w:lang w:val="en-GB" w:eastAsia="zh-CN"/>
        </w:rPr>
      </w:pPr>
      <w:r>
        <w:rPr>
          <w:lang w:val="en-GB" w:eastAsia="zh-CN"/>
        </w:rPr>
        <w:t>In LTE RRC specification, rapporteur has captured the below Open issue.</w:t>
      </w:r>
    </w:p>
    <w:p w14:paraId="43331021" w14:textId="28CACF30" w:rsidR="009B79DC" w:rsidRPr="009B79DC" w:rsidRDefault="009B79DC" w:rsidP="009B79DC">
      <w:pPr>
        <w:jc w:val="both"/>
        <w:rPr>
          <w:bCs/>
          <w:lang w:eastAsia="ko-KR"/>
        </w:rPr>
      </w:pPr>
      <w:r>
        <w:rPr>
          <w:rFonts w:eastAsia="SimSun"/>
          <w:sz w:val="22"/>
          <w:lang w:eastAsia="zh-CN"/>
        </w:rPr>
        <w:t>=&gt;</w:t>
      </w:r>
      <w:r w:rsidRPr="009B79DC">
        <w:rPr>
          <w:rFonts w:eastAsia="SimSun" w:hint="eastAsia"/>
          <w:sz w:val="22"/>
          <w:lang w:eastAsia="zh-CN"/>
        </w:rPr>
        <w:t>P</w:t>
      </w:r>
      <w:r w:rsidRPr="009B79DC">
        <w:rPr>
          <w:rFonts w:eastAsia="SimSun"/>
          <w:sz w:val="22"/>
          <w:lang w:eastAsia="zh-CN"/>
        </w:rPr>
        <w:t>roposal 1: It is proposed RAN2 to discuss the o</w:t>
      </w:r>
      <w:r w:rsidRPr="009B79DC">
        <w:rPr>
          <w:bCs/>
          <w:lang w:eastAsia="ko-KR"/>
        </w:rPr>
        <w:t>pen issue LTERRC-1, i.e. whether to keep the following condition or not (it has been captured in section 5.6.13a.3 in running 36.331 CR):</w:t>
      </w:r>
    </w:p>
    <w:p w14:paraId="18FEA186" w14:textId="77777777" w:rsidR="009B79DC" w:rsidRPr="009B79DC" w:rsidRDefault="009B79DC" w:rsidP="009B79DC">
      <w:pPr>
        <w:pStyle w:val="B3"/>
        <w:rPr>
          <w:rFonts w:eastAsia="Malgun Gothic"/>
          <w:bCs/>
          <w:lang w:eastAsia="ko-KR"/>
        </w:rPr>
      </w:pPr>
      <w:r w:rsidRPr="009B79DC">
        <w:rPr>
          <w:rFonts w:eastAsia="SimSun"/>
        </w:rPr>
        <w:t>3&gt;</w:t>
      </w:r>
      <w:r w:rsidRPr="009B79DC">
        <w:rPr>
          <w:rFonts w:eastAsia="SimSun"/>
        </w:rPr>
        <w:tab/>
      </w:r>
      <w:r w:rsidRPr="009B79DC">
        <w:t xml:space="preserve">if the last </w:t>
      </w:r>
      <w:r w:rsidRPr="009B79DC">
        <w:rPr>
          <w:i/>
        </w:rPr>
        <w:t>RRCReconfiguration</w:t>
      </w:r>
      <w:r w:rsidRPr="009B79DC">
        <w:t xml:space="preserve"> message including the </w:t>
      </w:r>
      <w:r w:rsidRPr="009B79DC">
        <w:rPr>
          <w:i/>
        </w:rPr>
        <w:t>reconfigurationWithSync</w:t>
      </w:r>
      <w:r w:rsidRPr="009B79DC">
        <w:t xml:space="preserve"> for the SCG was received to enter the PSCell in which the SCG failure was declared:</w:t>
      </w:r>
    </w:p>
    <w:p w14:paraId="7AB0C3F1" w14:textId="77777777" w:rsidR="00573C09" w:rsidRDefault="009B79DC" w:rsidP="009B79DC">
      <w:pPr>
        <w:rPr>
          <w:rFonts w:eastAsia="DengXian"/>
          <w:lang w:eastAsia="zh-CN"/>
        </w:rPr>
      </w:pPr>
      <w:r>
        <w:rPr>
          <w:lang w:val="en-GB" w:eastAsia="zh-CN"/>
        </w:rPr>
        <w:t>As we have commented in the CR</w:t>
      </w:r>
      <w:r w:rsidR="00573C09">
        <w:rPr>
          <w:lang w:val="en-GB" w:eastAsia="zh-CN"/>
        </w:rPr>
        <w:t xml:space="preserve"> discussions</w:t>
      </w:r>
      <w:r>
        <w:rPr>
          <w:lang w:val="en-GB" w:eastAsia="zh-CN"/>
        </w:rPr>
        <w:t xml:space="preserve">, the condition will always be true before SCG Failure in (NG)EN-DC, since </w:t>
      </w:r>
      <w:r>
        <w:rPr>
          <w:rFonts w:eastAsia="DengXian"/>
          <w:lang w:eastAsia="zh-CN"/>
        </w:rPr>
        <w:t>ReconfWithSync is present during PSCellChange,</w:t>
      </w:r>
      <w:r w:rsidR="00C57E2C">
        <w:rPr>
          <w:rFonts w:eastAsia="DengXian"/>
          <w:lang w:eastAsia="zh-CN"/>
        </w:rPr>
        <w:t xml:space="preserve"> </w:t>
      </w:r>
      <w:r>
        <w:rPr>
          <w:rFonts w:eastAsia="DengXian"/>
          <w:lang w:eastAsia="zh-CN"/>
        </w:rPr>
        <w:t>PSCellAddition and SCG resume based on the</w:t>
      </w:r>
      <w:r w:rsidR="00C57E2C">
        <w:rPr>
          <w:rFonts w:eastAsia="DengXian"/>
          <w:lang w:eastAsia="zh-CN"/>
        </w:rPr>
        <w:t xml:space="preserve"> definit</w:t>
      </w:r>
      <w:r>
        <w:rPr>
          <w:rFonts w:eastAsia="DengXian"/>
          <w:lang w:eastAsia="zh-CN"/>
        </w:rPr>
        <w:t>ion in TS 38.331.</w:t>
      </w:r>
      <w:r w:rsidR="00C57E2C">
        <w:rPr>
          <w:rFonts w:eastAsia="DengXian"/>
          <w:lang w:eastAsia="zh-CN"/>
        </w:rPr>
        <w:t xml:space="preserve"> </w:t>
      </w:r>
      <w:r w:rsidR="00573C09">
        <w:rPr>
          <w:rFonts w:eastAsia="DengXian"/>
          <w:lang w:eastAsia="zh-CN"/>
        </w:rPr>
        <w:t xml:space="preserve"> We understand that there is no difference of opinion regarding this, during the discussion. </w:t>
      </w:r>
      <w:r w:rsidR="00A83DB8">
        <w:rPr>
          <w:rFonts w:eastAsia="DengXian"/>
          <w:lang w:eastAsia="zh-CN"/>
        </w:rPr>
        <w:t>Therefore,</w:t>
      </w:r>
      <w:r w:rsidR="00C57E2C">
        <w:rPr>
          <w:rFonts w:eastAsia="DengXian"/>
          <w:lang w:eastAsia="zh-CN"/>
        </w:rPr>
        <w:t xml:space="preserve"> there is no need for this condition.</w:t>
      </w:r>
      <w:r w:rsidR="00A83DB8">
        <w:rPr>
          <w:rFonts w:eastAsia="DengXian"/>
          <w:lang w:eastAsia="zh-CN"/>
        </w:rPr>
        <w:t xml:space="preserve"> </w:t>
      </w:r>
    </w:p>
    <w:p w14:paraId="07C8F386" w14:textId="42CA7C53" w:rsidR="009B79DC" w:rsidRDefault="00A83DB8" w:rsidP="009B79DC">
      <w:pPr>
        <w:rPr>
          <w:rFonts w:eastAsia="DengXian"/>
          <w:lang w:eastAsia="zh-CN"/>
        </w:rPr>
      </w:pPr>
      <w:r>
        <w:rPr>
          <w:rFonts w:eastAsia="DengXian"/>
          <w:lang w:eastAsia="zh-CN"/>
        </w:rPr>
        <w:t xml:space="preserve">We understand that </w:t>
      </w:r>
      <w:r w:rsidR="00573C09">
        <w:rPr>
          <w:rFonts w:eastAsia="DengXian"/>
          <w:lang w:eastAsia="zh-CN"/>
        </w:rPr>
        <w:t>this condition is harmless and is present in</w:t>
      </w:r>
      <w:r>
        <w:rPr>
          <w:rFonts w:eastAsia="DengXian"/>
          <w:lang w:eastAsia="zh-CN"/>
        </w:rPr>
        <w:t xml:space="preserve"> NR RRC specification. </w:t>
      </w:r>
      <w:r w:rsidR="00573C09">
        <w:rPr>
          <w:rFonts w:eastAsia="DengXian"/>
          <w:lang w:eastAsia="zh-CN"/>
        </w:rPr>
        <w:t xml:space="preserve">While it </w:t>
      </w:r>
      <w:r w:rsidR="00722AA4">
        <w:rPr>
          <w:rFonts w:eastAsia="DengXian"/>
          <w:lang w:eastAsia="zh-CN"/>
        </w:rPr>
        <w:t>can be argued that it is a</w:t>
      </w:r>
      <w:r w:rsidR="00573C09">
        <w:rPr>
          <w:rFonts w:eastAsia="DengXian"/>
          <w:lang w:eastAsia="zh-CN"/>
        </w:rPr>
        <w:t xml:space="preserve"> bit too late for correction in TS 38.331</w:t>
      </w:r>
      <w:r>
        <w:rPr>
          <w:rFonts w:eastAsia="DengXian"/>
          <w:lang w:eastAsia="zh-CN"/>
        </w:rPr>
        <w:t xml:space="preserve">, there is no need to </w:t>
      </w:r>
      <w:r w:rsidR="00573C09">
        <w:rPr>
          <w:rFonts w:eastAsia="DengXian"/>
          <w:lang w:eastAsia="zh-CN"/>
        </w:rPr>
        <w:t xml:space="preserve">port the </w:t>
      </w:r>
      <w:r w:rsidR="00722AA4">
        <w:rPr>
          <w:rFonts w:eastAsia="DengXian"/>
          <w:lang w:eastAsia="zh-CN"/>
        </w:rPr>
        <w:t>error</w:t>
      </w:r>
      <w:r>
        <w:rPr>
          <w:rFonts w:eastAsia="DengXian"/>
          <w:lang w:eastAsia="zh-CN"/>
        </w:rPr>
        <w:t xml:space="preserve"> to </w:t>
      </w:r>
      <w:r w:rsidR="00573C09">
        <w:rPr>
          <w:rFonts w:eastAsia="DengXian"/>
          <w:lang w:eastAsia="zh-CN"/>
        </w:rPr>
        <w:t>TS 36.331</w:t>
      </w:r>
      <w:r w:rsidR="00062A41">
        <w:rPr>
          <w:rFonts w:eastAsia="DengXian"/>
          <w:lang w:eastAsia="zh-CN"/>
        </w:rPr>
        <w:t>,</w:t>
      </w:r>
      <w:r w:rsidR="00573C09">
        <w:rPr>
          <w:rFonts w:eastAsia="DengXian"/>
          <w:lang w:eastAsia="zh-CN"/>
        </w:rPr>
        <w:t xml:space="preserve"> when we are still in review phase.</w:t>
      </w:r>
    </w:p>
    <w:p w14:paraId="7A8B66F4" w14:textId="30BCD854" w:rsidR="00A83DB8" w:rsidRPr="00303445" w:rsidRDefault="00A83DB8" w:rsidP="00A83DB8">
      <w:pPr>
        <w:jc w:val="both"/>
        <w:rPr>
          <w:b/>
          <w:bCs/>
          <w:szCs w:val="20"/>
          <w:lang w:eastAsia="ko-KR"/>
        </w:rPr>
      </w:pPr>
      <w:r w:rsidRPr="00303445">
        <w:rPr>
          <w:rFonts w:eastAsia="SimSun" w:hint="eastAsia"/>
          <w:b/>
          <w:szCs w:val="20"/>
          <w:lang w:eastAsia="zh-CN"/>
        </w:rPr>
        <w:t>P</w:t>
      </w:r>
      <w:r w:rsidRPr="00303445">
        <w:rPr>
          <w:rFonts w:eastAsia="SimSun"/>
          <w:b/>
          <w:szCs w:val="20"/>
          <w:lang w:eastAsia="zh-CN"/>
        </w:rPr>
        <w:t xml:space="preserve">roposal 4: For </w:t>
      </w:r>
      <w:r w:rsidRPr="00303445">
        <w:rPr>
          <w:b/>
          <w:bCs/>
          <w:szCs w:val="20"/>
          <w:lang w:eastAsia="ko-KR"/>
        </w:rPr>
        <w:t>LTERRC-1, the following condition is not required:</w:t>
      </w:r>
    </w:p>
    <w:p w14:paraId="50F99FAB" w14:textId="77777777" w:rsidR="00A83DB8" w:rsidRPr="00303445" w:rsidRDefault="00A83DB8" w:rsidP="00A83DB8">
      <w:pPr>
        <w:pStyle w:val="B3"/>
        <w:rPr>
          <w:rFonts w:eastAsia="Malgun Gothic"/>
          <w:b/>
          <w:bCs/>
          <w:szCs w:val="20"/>
          <w:lang w:eastAsia="ko-KR"/>
        </w:rPr>
      </w:pPr>
      <w:r w:rsidRPr="00303445">
        <w:rPr>
          <w:rFonts w:eastAsia="SimSun"/>
          <w:b/>
          <w:szCs w:val="20"/>
        </w:rPr>
        <w:t>3&gt;</w:t>
      </w:r>
      <w:r w:rsidRPr="00303445">
        <w:rPr>
          <w:rFonts w:eastAsia="SimSun"/>
          <w:b/>
          <w:szCs w:val="20"/>
        </w:rPr>
        <w:tab/>
      </w:r>
      <w:r w:rsidRPr="00303445">
        <w:rPr>
          <w:b/>
          <w:szCs w:val="20"/>
        </w:rPr>
        <w:t xml:space="preserve">if the last </w:t>
      </w:r>
      <w:r w:rsidRPr="00303445">
        <w:rPr>
          <w:b/>
          <w:i/>
          <w:szCs w:val="20"/>
        </w:rPr>
        <w:t>RRCReconfiguration</w:t>
      </w:r>
      <w:r w:rsidRPr="00303445">
        <w:rPr>
          <w:b/>
          <w:szCs w:val="20"/>
        </w:rPr>
        <w:t xml:space="preserve"> message including the </w:t>
      </w:r>
      <w:r w:rsidRPr="00303445">
        <w:rPr>
          <w:b/>
          <w:i/>
          <w:szCs w:val="20"/>
        </w:rPr>
        <w:t>reconfigurationWithSync</w:t>
      </w:r>
      <w:r w:rsidRPr="00303445">
        <w:rPr>
          <w:b/>
          <w:szCs w:val="20"/>
        </w:rPr>
        <w:t xml:space="preserve"> for the SCG was received to enter the PSCell in which the SCG failure was declared:</w:t>
      </w:r>
    </w:p>
    <w:p w14:paraId="01ED9086" w14:textId="41C66076" w:rsidR="009B79DC" w:rsidRDefault="00A83DB8" w:rsidP="009B79DC">
      <w:pPr>
        <w:rPr>
          <w:lang w:val="en-GB" w:eastAsia="zh-CN"/>
        </w:rPr>
      </w:pPr>
      <w:r>
        <w:rPr>
          <w:lang w:val="en-GB" w:eastAsia="zh-CN"/>
        </w:rPr>
        <w:t xml:space="preserve">There is another open issue captured </w:t>
      </w:r>
      <w:r w:rsidR="0005104E">
        <w:rPr>
          <w:lang w:val="en-GB" w:eastAsia="zh-CN"/>
        </w:rPr>
        <w:t>in TS 36.331</w:t>
      </w:r>
    </w:p>
    <w:p w14:paraId="2DA2D6F5" w14:textId="270C0F42" w:rsidR="00A83DB8" w:rsidRPr="006D13C2" w:rsidRDefault="0005104E" w:rsidP="00A83DB8">
      <w:pPr>
        <w:spacing w:after="120"/>
        <w:jc w:val="both"/>
        <w:rPr>
          <w:rFonts w:eastAsia="SimSun"/>
          <w:b/>
          <w:szCs w:val="20"/>
          <w:lang w:eastAsia="zh-CN"/>
        </w:rPr>
      </w:pPr>
      <w:r w:rsidRPr="006D13C2">
        <w:rPr>
          <w:rFonts w:eastAsia="SimSun"/>
          <w:szCs w:val="20"/>
          <w:lang w:eastAsia="zh-CN"/>
        </w:rPr>
        <w:t>=&gt;</w:t>
      </w:r>
      <w:r w:rsidRPr="006D13C2">
        <w:rPr>
          <w:rFonts w:eastAsia="SimSun" w:hint="eastAsia"/>
          <w:szCs w:val="20"/>
          <w:lang w:eastAsia="zh-CN"/>
        </w:rPr>
        <w:t>P</w:t>
      </w:r>
      <w:r w:rsidRPr="006D13C2">
        <w:rPr>
          <w:rFonts w:eastAsia="SimSun"/>
          <w:szCs w:val="20"/>
          <w:lang w:eastAsia="zh-CN"/>
        </w:rPr>
        <w:t xml:space="preserve">roposal 3: It is proposed RAN2 to discuss the open issue </w:t>
      </w:r>
      <w:r w:rsidR="00A83DB8" w:rsidRPr="006D13C2">
        <w:rPr>
          <w:rFonts w:eastAsia="SimSun"/>
          <w:szCs w:val="20"/>
          <w:lang w:eastAsia="zh-CN"/>
        </w:rPr>
        <w:t>i.e. whether to have a single container to carry all the fields (PerRAInfoList-r16, PerRAInfoList-v1660 and PerRAInfoList-v1800) or not</w:t>
      </w:r>
      <w:r w:rsidR="00A83DB8" w:rsidRPr="006D13C2">
        <w:rPr>
          <w:rFonts w:eastAsia="SimSun"/>
          <w:b/>
          <w:szCs w:val="20"/>
          <w:lang w:eastAsia="zh-CN"/>
        </w:rPr>
        <w:t>.</w:t>
      </w:r>
    </w:p>
    <w:p w14:paraId="01A18CCA" w14:textId="2627725C" w:rsidR="00A83DB8" w:rsidRDefault="000733CA" w:rsidP="009B79DC">
      <w:pPr>
        <w:rPr>
          <w:lang w:val="en-GB" w:eastAsia="zh-CN"/>
        </w:rPr>
      </w:pPr>
      <w:r>
        <w:rPr>
          <w:lang w:val="en-GB" w:eastAsia="zh-CN"/>
        </w:rPr>
        <w:t>Since</w:t>
      </w:r>
      <w:r w:rsidR="002D5A6E" w:rsidRPr="002D5A6E">
        <w:rPr>
          <w:lang w:val="en-GB" w:eastAsia="zh-CN"/>
        </w:rPr>
        <w:t xml:space="preserve"> each of perRAInfoListNR, perRAInfoList-v1660-NR, perRAInfoList-v1840-NR are </w:t>
      </w:r>
      <w:r>
        <w:rPr>
          <w:lang w:val="en-GB" w:eastAsia="zh-CN"/>
        </w:rPr>
        <w:t xml:space="preserve">optional, if we use a single container, </w:t>
      </w:r>
      <w:r w:rsidR="00ED16B9">
        <w:rPr>
          <w:lang w:val="en-GB" w:eastAsia="zh-CN"/>
        </w:rPr>
        <w:t xml:space="preserve">the network </w:t>
      </w:r>
      <w:r w:rsidR="000D0000">
        <w:rPr>
          <w:lang w:val="en-GB" w:eastAsia="zh-CN"/>
        </w:rPr>
        <w:t>can</w:t>
      </w:r>
      <w:r w:rsidR="00A74A4D">
        <w:rPr>
          <w:lang w:val="en-GB" w:eastAsia="zh-CN"/>
        </w:rPr>
        <w:t>not</w:t>
      </w:r>
      <w:r w:rsidR="00ED16B9">
        <w:rPr>
          <w:lang w:val="en-GB" w:eastAsia="zh-CN"/>
        </w:rPr>
        <w:t xml:space="preserve"> understand wh</w:t>
      </w:r>
      <w:r w:rsidR="00A74A4D">
        <w:rPr>
          <w:lang w:val="en-GB" w:eastAsia="zh-CN"/>
        </w:rPr>
        <w:t xml:space="preserve">ich </w:t>
      </w:r>
      <w:r w:rsidR="00ED16B9">
        <w:rPr>
          <w:lang w:val="en-GB" w:eastAsia="zh-CN"/>
        </w:rPr>
        <w:t>IEs are present. Similarly,</w:t>
      </w:r>
      <w:r w:rsidR="001815CB">
        <w:rPr>
          <w:lang w:val="en-GB" w:eastAsia="zh-CN"/>
        </w:rPr>
        <w:t xml:space="preserve"> it is also not possible to ensure that</w:t>
      </w:r>
      <w:r w:rsidR="00ED16B9">
        <w:rPr>
          <w:lang w:val="en-GB" w:eastAsia="zh-CN"/>
        </w:rPr>
        <w:t xml:space="preserve"> </w:t>
      </w:r>
      <w:r w:rsidR="001815CB">
        <w:rPr>
          <w:lang w:val="en-GB" w:eastAsia="zh-CN"/>
        </w:rPr>
        <w:t>the order of decoding the IEs in the network is the same as the order in which IEs are encoded in the UE with a single container.</w:t>
      </w:r>
      <w:r w:rsidR="00A74A4D">
        <w:rPr>
          <w:lang w:val="en-GB" w:eastAsia="zh-CN"/>
        </w:rPr>
        <w:t xml:space="preserve"> </w:t>
      </w:r>
    </w:p>
    <w:p w14:paraId="6E874F23" w14:textId="0D67336D" w:rsidR="00A74A4D" w:rsidRPr="00A74A4D" w:rsidRDefault="00A74A4D" w:rsidP="009B79DC">
      <w:pPr>
        <w:rPr>
          <w:b/>
          <w:lang w:val="en-GB" w:eastAsia="zh-CN"/>
        </w:rPr>
      </w:pPr>
      <w:r w:rsidRPr="00A74A4D">
        <w:rPr>
          <w:b/>
          <w:lang w:val="en-GB" w:eastAsia="zh-CN"/>
        </w:rPr>
        <w:t>Observation 2: With</w:t>
      </w:r>
      <w:r w:rsidR="000D0000">
        <w:rPr>
          <w:b/>
          <w:lang w:val="en-GB" w:eastAsia="zh-CN"/>
        </w:rPr>
        <w:t xml:space="preserve"> a single container, optional presence</w:t>
      </w:r>
      <w:r w:rsidRPr="00A74A4D">
        <w:rPr>
          <w:b/>
          <w:lang w:val="en-GB" w:eastAsia="zh-CN"/>
        </w:rPr>
        <w:t xml:space="preserve"> and order of </w:t>
      </w:r>
      <w:r>
        <w:rPr>
          <w:b/>
          <w:lang w:val="en-GB" w:eastAsia="zh-CN"/>
        </w:rPr>
        <w:t xml:space="preserve">each of </w:t>
      </w:r>
      <w:r w:rsidRPr="00A74A4D">
        <w:rPr>
          <w:b/>
          <w:lang w:val="en-GB" w:eastAsia="zh-CN"/>
        </w:rPr>
        <w:t>perRAInfoListNR, perRAInfoList-v1660-NR, perRAInfoList-v1840-NR</w:t>
      </w:r>
      <w:r>
        <w:rPr>
          <w:b/>
          <w:lang w:val="en-GB" w:eastAsia="zh-CN"/>
        </w:rPr>
        <w:t>,</w:t>
      </w:r>
      <w:r w:rsidRPr="00A74A4D">
        <w:rPr>
          <w:b/>
          <w:lang w:val="en-GB" w:eastAsia="zh-CN"/>
        </w:rPr>
        <w:t xml:space="preserve"> can’t be </w:t>
      </w:r>
      <w:r w:rsidR="005028B5">
        <w:rPr>
          <w:b/>
          <w:lang w:val="en-GB" w:eastAsia="zh-CN"/>
        </w:rPr>
        <w:t>communicated to the network</w:t>
      </w:r>
      <w:r w:rsidRPr="00A74A4D">
        <w:rPr>
          <w:b/>
          <w:lang w:val="en-GB" w:eastAsia="zh-CN"/>
        </w:rPr>
        <w:t>.</w:t>
      </w:r>
    </w:p>
    <w:p w14:paraId="294E854F" w14:textId="5DBAC26C" w:rsidR="003D7623" w:rsidRPr="00303445" w:rsidRDefault="003D7623" w:rsidP="003D7623">
      <w:pPr>
        <w:jc w:val="both"/>
        <w:rPr>
          <w:b/>
          <w:bCs/>
          <w:szCs w:val="20"/>
          <w:lang w:eastAsia="ko-KR"/>
        </w:rPr>
      </w:pPr>
      <w:r w:rsidRPr="00303445">
        <w:rPr>
          <w:rFonts w:eastAsia="SimSun" w:hint="eastAsia"/>
          <w:b/>
          <w:szCs w:val="20"/>
          <w:lang w:eastAsia="zh-CN"/>
        </w:rPr>
        <w:t>P</w:t>
      </w:r>
      <w:r w:rsidRPr="00303445">
        <w:rPr>
          <w:rFonts w:eastAsia="SimSun"/>
          <w:b/>
          <w:szCs w:val="20"/>
          <w:lang w:eastAsia="zh-CN"/>
        </w:rPr>
        <w:t xml:space="preserve">roposal 5: For </w:t>
      </w:r>
      <w:r w:rsidRPr="00303445">
        <w:rPr>
          <w:b/>
          <w:bCs/>
          <w:szCs w:val="20"/>
          <w:lang w:eastAsia="ko-KR"/>
        </w:rPr>
        <w:t>LTERRC-3: PerRAInfoList-r16, PerRAInfoList-v1660 and PerRAInfoList-v1800 are carried in separate contai</w:t>
      </w:r>
      <w:r w:rsidR="00BA6AC8" w:rsidRPr="00303445">
        <w:rPr>
          <w:b/>
          <w:bCs/>
          <w:szCs w:val="20"/>
          <w:lang w:eastAsia="ko-KR"/>
        </w:rPr>
        <w:t>ners.</w:t>
      </w:r>
    </w:p>
    <w:p w14:paraId="5FF2457F" w14:textId="7D0C0224" w:rsidR="00A209D6" w:rsidRPr="00F56083" w:rsidRDefault="008C3057" w:rsidP="003F11FC">
      <w:pPr>
        <w:pStyle w:val="Heading1"/>
        <w:jc w:val="both"/>
        <w:rPr>
          <w:rFonts w:cs="Arial"/>
        </w:rPr>
      </w:pPr>
      <w:r w:rsidRPr="00F56083">
        <w:rPr>
          <w:rFonts w:cs="Arial"/>
        </w:rPr>
        <w:lastRenderedPageBreak/>
        <w:t>Conclusion</w:t>
      </w:r>
    </w:p>
    <w:p w14:paraId="0F3B5736" w14:textId="0183811E" w:rsidR="0017699F" w:rsidRDefault="00557338" w:rsidP="0017699F">
      <w:r w:rsidRPr="00F56083">
        <w:t xml:space="preserve">Based on the discussion, </w:t>
      </w:r>
      <w:r w:rsidR="000D64F1" w:rsidRPr="00F56083">
        <w:t xml:space="preserve">we have </w:t>
      </w:r>
      <w:r w:rsidRPr="00F56083">
        <w:t>the following</w:t>
      </w:r>
      <w:r w:rsidR="00D24FD5">
        <w:t xml:space="preserve"> observation and</w:t>
      </w:r>
      <w:r w:rsidRPr="00F56083">
        <w:t xml:space="preserve"> </w:t>
      </w:r>
      <w:r w:rsidR="003F3214" w:rsidRPr="00F56083">
        <w:t>proposal</w:t>
      </w:r>
      <w:r w:rsidR="00593C4B" w:rsidRPr="00F56083">
        <w:t>s</w:t>
      </w:r>
      <w:r w:rsidRPr="00F56083">
        <w:t>.</w:t>
      </w:r>
    </w:p>
    <w:p w14:paraId="01639D26" w14:textId="77777777" w:rsidR="00FD3428" w:rsidRPr="00FD3428" w:rsidRDefault="00FD3428" w:rsidP="00FD3428">
      <w:pPr>
        <w:pStyle w:val="Heading2"/>
        <w:numPr>
          <w:ilvl w:val="0"/>
          <w:numId w:val="0"/>
        </w:numPr>
        <w:ind w:left="576" w:hanging="576"/>
        <w:rPr>
          <w:sz w:val="24"/>
          <w:szCs w:val="24"/>
          <w:u w:val="single"/>
        </w:rPr>
      </w:pPr>
      <w:r w:rsidRPr="00FD3428">
        <w:rPr>
          <w:sz w:val="24"/>
          <w:szCs w:val="24"/>
          <w:u w:val="single"/>
        </w:rPr>
        <w:t>MRO for NTN</w:t>
      </w:r>
    </w:p>
    <w:p w14:paraId="016702AB" w14:textId="72DA0F9F" w:rsidR="005F5609" w:rsidRPr="00303445" w:rsidRDefault="004850ED" w:rsidP="005F5609">
      <w:pPr>
        <w:jc w:val="both"/>
        <w:rPr>
          <w:rFonts w:eastAsia="Malgun Gothic"/>
          <w:b/>
          <w:szCs w:val="20"/>
          <w:lang w:val="en-GB" w:eastAsia="ko-KR"/>
        </w:rPr>
      </w:pPr>
      <w:r w:rsidRPr="00303445">
        <w:rPr>
          <w:rFonts w:eastAsia="Malgun Gothic"/>
          <w:b/>
          <w:szCs w:val="20"/>
          <w:lang w:val="en-GB" w:eastAsia="ko-KR"/>
        </w:rPr>
        <w:t>Proposal 1</w:t>
      </w:r>
      <w:r w:rsidR="005F5609" w:rsidRPr="00303445">
        <w:rPr>
          <w:rFonts w:eastAsia="Malgun Gothic"/>
          <w:b/>
          <w:szCs w:val="20"/>
          <w:lang w:val="en-GB" w:eastAsia="ko-KR"/>
        </w:rPr>
        <w:t>: UE reports following additional information in RLF report for NTN related failures</w:t>
      </w:r>
    </w:p>
    <w:p w14:paraId="67DE0B46" w14:textId="20B8FEB1" w:rsidR="005F5609" w:rsidRPr="00303445" w:rsidRDefault="0057573F" w:rsidP="005F5609">
      <w:pPr>
        <w:pStyle w:val="ListParagraph"/>
        <w:numPr>
          <w:ilvl w:val="0"/>
          <w:numId w:val="9"/>
        </w:numPr>
        <w:jc w:val="both"/>
        <w:rPr>
          <w:rFonts w:eastAsia="Malgun Gothic"/>
          <w:b/>
          <w:sz w:val="20"/>
          <w:szCs w:val="20"/>
          <w:lang w:val="en-GB" w:eastAsia="ko-KR"/>
        </w:rPr>
      </w:pPr>
      <w:r>
        <w:rPr>
          <w:rFonts w:eastAsia="Malgun Gothic"/>
          <w:b/>
          <w:sz w:val="20"/>
          <w:szCs w:val="20"/>
          <w:lang w:val="en-GB" w:eastAsia="ko-KR"/>
        </w:rPr>
        <w:t xml:space="preserve">Timing Advance reported in the </w:t>
      </w:r>
      <w:bookmarkStart w:id="1" w:name="_GoBack"/>
      <w:bookmarkEnd w:id="1"/>
      <w:r w:rsidR="005F5609" w:rsidRPr="00303445">
        <w:rPr>
          <w:rFonts w:eastAsia="Malgun Gothic"/>
          <w:b/>
          <w:sz w:val="20"/>
          <w:szCs w:val="20"/>
          <w:lang w:val="en-GB" w:eastAsia="ko-KR"/>
        </w:rPr>
        <w:t>Timing Advance Report MAC CE, if it was triggered during the random access procedure during a handover.</w:t>
      </w:r>
    </w:p>
    <w:p w14:paraId="4C635C44" w14:textId="77777777" w:rsidR="005F5609" w:rsidRPr="00303445" w:rsidRDefault="005F5609" w:rsidP="005F5609">
      <w:pPr>
        <w:pStyle w:val="ListParagraph"/>
        <w:numPr>
          <w:ilvl w:val="0"/>
          <w:numId w:val="9"/>
        </w:numPr>
        <w:jc w:val="both"/>
        <w:rPr>
          <w:rFonts w:eastAsia="Malgun Gothic"/>
          <w:b/>
          <w:sz w:val="20"/>
          <w:szCs w:val="20"/>
          <w:lang w:val="en-GB" w:eastAsia="ko-KR"/>
        </w:rPr>
      </w:pPr>
      <w:r w:rsidRPr="00303445">
        <w:rPr>
          <w:rFonts w:eastAsia="Malgun Gothic"/>
          <w:b/>
          <w:sz w:val="20"/>
          <w:szCs w:val="20"/>
          <w:lang w:val="en-GB" w:eastAsia="ko-KR"/>
        </w:rPr>
        <w:t>A flag indicating whether T430 had expired when RLF or HOF occurred.</w:t>
      </w:r>
    </w:p>
    <w:p w14:paraId="1AD767DC" w14:textId="181B52E0" w:rsidR="005F5609" w:rsidRPr="00303445" w:rsidRDefault="005F5609" w:rsidP="005F5609">
      <w:pPr>
        <w:pStyle w:val="ListParagraph"/>
        <w:numPr>
          <w:ilvl w:val="0"/>
          <w:numId w:val="9"/>
        </w:numPr>
        <w:jc w:val="both"/>
        <w:rPr>
          <w:rFonts w:eastAsia="Malgun Gothic"/>
          <w:b/>
          <w:sz w:val="20"/>
          <w:szCs w:val="20"/>
          <w:lang w:val="en-GB" w:eastAsia="ko-KR"/>
        </w:rPr>
      </w:pPr>
      <w:r w:rsidRPr="00303445">
        <w:rPr>
          <w:rFonts w:eastAsia="Malgun Gothic"/>
          <w:b/>
          <w:sz w:val="20"/>
          <w:szCs w:val="20"/>
          <w:lang w:val="en-GB" w:eastAsia="ko-KR"/>
        </w:rPr>
        <w:t>Information related to satellite position.</w:t>
      </w:r>
    </w:p>
    <w:p w14:paraId="6B470961" w14:textId="77777777" w:rsidR="006F1743" w:rsidRPr="00303445" w:rsidRDefault="006F1743" w:rsidP="006F1743">
      <w:pPr>
        <w:pStyle w:val="ListParagraph"/>
        <w:ind w:left="1778"/>
        <w:jc w:val="both"/>
        <w:rPr>
          <w:rFonts w:eastAsia="Malgun Gothic"/>
          <w:b/>
          <w:sz w:val="20"/>
          <w:szCs w:val="20"/>
          <w:lang w:val="en-GB" w:eastAsia="ko-KR"/>
        </w:rPr>
      </w:pPr>
    </w:p>
    <w:p w14:paraId="693A939C" w14:textId="2F735EDA" w:rsidR="00FE6BCC" w:rsidRDefault="004850ED" w:rsidP="00FE6BCC">
      <w:pPr>
        <w:jc w:val="both"/>
        <w:rPr>
          <w:rFonts w:eastAsia="Malgun Gothic"/>
          <w:b/>
          <w:szCs w:val="20"/>
          <w:lang w:val="en-GB" w:eastAsia="ko-KR"/>
        </w:rPr>
      </w:pPr>
      <w:r w:rsidRPr="00303445">
        <w:rPr>
          <w:rFonts w:eastAsia="Malgun Gothic"/>
          <w:b/>
          <w:szCs w:val="20"/>
          <w:lang w:val="en-GB" w:eastAsia="ko-KR"/>
        </w:rPr>
        <w:t>Proposal 2</w:t>
      </w:r>
      <w:r w:rsidR="00FE6BCC" w:rsidRPr="00303445">
        <w:rPr>
          <w:rFonts w:eastAsia="Malgun Gothic"/>
          <w:b/>
          <w:szCs w:val="20"/>
          <w:lang w:val="en-GB" w:eastAsia="ko-KR"/>
        </w:rPr>
        <w:t>: UE may log tracking area list in CGI-Info-Logging in various SON/MDT reports.</w:t>
      </w:r>
    </w:p>
    <w:p w14:paraId="4D10E147" w14:textId="77777777" w:rsidR="00FD3428" w:rsidRPr="00FD3428" w:rsidRDefault="00FD3428" w:rsidP="00FD3428">
      <w:pPr>
        <w:pStyle w:val="Heading2"/>
        <w:numPr>
          <w:ilvl w:val="0"/>
          <w:numId w:val="0"/>
        </w:numPr>
        <w:ind w:left="576" w:hanging="576"/>
        <w:rPr>
          <w:sz w:val="24"/>
          <w:szCs w:val="24"/>
          <w:u w:val="single"/>
        </w:rPr>
      </w:pPr>
      <w:r w:rsidRPr="00FD3428">
        <w:rPr>
          <w:sz w:val="24"/>
          <w:szCs w:val="24"/>
          <w:u w:val="single"/>
        </w:rPr>
        <w:t>Slice-based cell reselection and logged MDT</w:t>
      </w:r>
    </w:p>
    <w:p w14:paraId="7C12E15F" w14:textId="77777777" w:rsidR="000274FA" w:rsidRPr="00303445" w:rsidRDefault="000274FA" w:rsidP="000274FA">
      <w:pPr>
        <w:rPr>
          <w:b/>
          <w:iCs/>
          <w:color w:val="000000"/>
          <w:szCs w:val="20"/>
        </w:rPr>
      </w:pPr>
      <w:r w:rsidRPr="00303445">
        <w:rPr>
          <w:b/>
          <w:iCs/>
          <w:color w:val="000000"/>
          <w:szCs w:val="20"/>
        </w:rPr>
        <w:t>Observation 1: It is possible to determine the following using the existing logged MDT framework</w:t>
      </w:r>
    </w:p>
    <w:p w14:paraId="7B5D04A6" w14:textId="77777777" w:rsidR="000274FA" w:rsidRPr="00303445" w:rsidRDefault="000274FA" w:rsidP="000274FA">
      <w:pPr>
        <w:numPr>
          <w:ilvl w:val="0"/>
          <w:numId w:val="14"/>
        </w:numPr>
        <w:rPr>
          <w:b/>
          <w:iCs/>
          <w:color w:val="000000"/>
          <w:szCs w:val="20"/>
        </w:rPr>
      </w:pPr>
      <w:r w:rsidRPr="00303445">
        <w:rPr>
          <w:b/>
          <w:iCs/>
          <w:color w:val="000000"/>
          <w:szCs w:val="20"/>
        </w:rPr>
        <w:t xml:space="preserve">Whether legacy cell reselection is used or NSAG based cell reselection is used </w:t>
      </w:r>
    </w:p>
    <w:p w14:paraId="3A886059" w14:textId="77777777" w:rsidR="000274FA" w:rsidRPr="00303445" w:rsidRDefault="000274FA" w:rsidP="000274FA">
      <w:pPr>
        <w:numPr>
          <w:ilvl w:val="0"/>
          <w:numId w:val="14"/>
        </w:numPr>
        <w:rPr>
          <w:b/>
          <w:iCs/>
          <w:color w:val="000000"/>
          <w:szCs w:val="20"/>
        </w:rPr>
      </w:pPr>
      <w:r w:rsidRPr="00303445">
        <w:rPr>
          <w:b/>
          <w:iCs/>
          <w:color w:val="000000"/>
          <w:szCs w:val="20"/>
        </w:rPr>
        <w:t>The NSAG(s) used for the NSAG based cell reselection</w:t>
      </w:r>
    </w:p>
    <w:p w14:paraId="1CE4FC8B" w14:textId="77777777" w:rsidR="000274FA" w:rsidRPr="00303445" w:rsidRDefault="000274FA" w:rsidP="000274FA">
      <w:pPr>
        <w:numPr>
          <w:ilvl w:val="0"/>
          <w:numId w:val="14"/>
        </w:numPr>
        <w:rPr>
          <w:b/>
          <w:iCs/>
          <w:color w:val="000000"/>
          <w:szCs w:val="20"/>
        </w:rPr>
      </w:pPr>
      <w:r w:rsidRPr="00303445">
        <w:rPr>
          <w:b/>
          <w:iCs/>
          <w:color w:val="000000"/>
          <w:szCs w:val="20"/>
        </w:rPr>
        <w:t>Whether the UE has reselected to an optimal cell supporting the NSAG(s) triggering the NSAG based cell reselection.</w:t>
      </w:r>
    </w:p>
    <w:p w14:paraId="0EDDE9C1" w14:textId="5404BB45" w:rsidR="000274FA" w:rsidRDefault="000274FA" w:rsidP="000274FA">
      <w:pPr>
        <w:rPr>
          <w:b/>
          <w:iCs/>
          <w:color w:val="000000"/>
          <w:szCs w:val="20"/>
        </w:rPr>
      </w:pPr>
      <w:r w:rsidRPr="00303445">
        <w:rPr>
          <w:rFonts w:hint="eastAsia"/>
          <w:b/>
          <w:iCs/>
          <w:color w:val="000000"/>
          <w:szCs w:val="20"/>
        </w:rPr>
        <w:t>P</w:t>
      </w:r>
      <w:r w:rsidRPr="00303445">
        <w:rPr>
          <w:b/>
          <w:iCs/>
          <w:color w:val="000000"/>
          <w:szCs w:val="20"/>
        </w:rPr>
        <w:t>roposal 3</w:t>
      </w:r>
      <w:r w:rsidRPr="00303445">
        <w:rPr>
          <w:rFonts w:hint="eastAsia"/>
          <w:b/>
          <w:iCs/>
          <w:color w:val="000000"/>
          <w:szCs w:val="20"/>
        </w:rPr>
        <w:t>:</w:t>
      </w:r>
      <w:r w:rsidRPr="00303445">
        <w:rPr>
          <w:b/>
          <w:iCs/>
          <w:color w:val="000000"/>
          <w:szCs w:val="20"/>
        </w:rPr>
        <w:t>RAN2 to inform RAN3 that it is possible to address the scenario of UE supporting slice-based cell reselection not finding any suitable cell in the frequencies corresponding to the highest ranked NSAG, without any enhancement of logged MDT.</w:t>
      </w:r>
    </w:p>
    <w:p w14:paraId="609880E6" w14:textId="77777777" w:rsidR="00FD3428" w:rsidRPr="00FD3428" w:rsidRDefault="00FD3428" w:rsidP="00FD3428">
      <w:pPr>
        <w:pStyle w:val="Heading2"/>
        <w:numPr>
          <w:ilvl w:val="0"/>
          <w:numId w:val="0"/>
        </w:numPr>
        <w:rPr>
          <w:sz w:val="24"/>
          <w:szCs w:val="24"/>
          <w:u w:val="single"/>
        </w:rPr>
      </w:pPr>
      <w:r w:rsidRPr="00FD3428">
        <w:rPr>
          <w:sz w:val="24"/>
          <w:szCs w:val="24"/>
          <w:u w:val="single"/>
        </w:rPr>
        <w:t>Open Issues in TS 36.331</w:t>
      </w:r>
    </w:p>
    <w:p w14:paraId="33440ACA" w14:textId="57C3D5C5" w:rsidR="00BA6AC8" w:rsidRPr="00303445" w:rsidRDefault="00BA6AC8" w:rsidP="00BA6AC8">
      <w:pPr>
        <w:jc w:val="both"/>
        <w:rPr>
          <w:b/>
          <w:bCs/>
          <w:szCs w:val="20"/>
          <w:lang w:eastAsia="ko-KR"/>
        </w:rPr>
      </w:pPr>
      <w:r w:rsidRPr="00303445">
        <w:rPr>
          <w:rFonts w:eastAsia="SimSun" w:hint="eastAsia"/>
          <w:b/>
          <w:szCs w:val="20"/>
          <w:lang w:eastAsia="zh-CN"/>
        </w:rPr>
        <w:t>P</w:t>
      </w:r>
      <w:r w:rsidRPr="00303445">
        <w:rPr>
          <w:rFonts w:eastAsia="SimSun"/>
          <w:b/>
          <w:szCs w:val="20"/>
          <w:lang w:eastAsia="zh-CN"/>
        </w:rPr>
        <w:t xml:space="preserve">roposal 4: For </w:t>
      </w:r>
      <w:r w:rsidR="00303445">
        <w:rPr>
          <w:rFonts w:eastAsia="SimSun"/>
          <w:b/>
          <w:szCs w:val="20"/>
          <w:lang w:eastAsia="zh-CN"/>
        </w:rPr>
        <w:t xml:space="preserve">Open issue </w:t>
      </w:r>
      <w:r w:rsidRPr="00303445">
        <w:rPr>
          <w:b/>
          <w:bCs/>
          <w:szCs w:val="20"/>
          <w:lang w:eastAsia="ko-KR"/>
        </w:rPr>
        <w:t>LTERRC-1</w:t>
      </w:r>
      <w:r w:rsidR="00303445">
        <w:rPr>
          <w:b/>
          <w:bCs/>
          <w:szCs w:val="20"/>
          <w:lang w:eastAsia="ko-KR"/>
        </w:rPr>
        <w:t>:</w:t>
      </w:r>
      <w:r w:rsidRPr="00303445">
        <w:rPr>
          <w:b/>
          <w:bCs/>
          <w:szCs w:val="20"/>
          <w:lang w:eastAsia="ko-KR"/>
        </w:rPr>
        <w:t xml:space="preserve"> the following condition </w:t>
      </w:r>
      <w:r w:rsidR="008266A7" w:rsidRPr="00303445">
        <w:rPr>
          <w:b/>
          <w:bCs/>
          <w:szCs w:val="20"/>
          <w:lang w:eastAsia="ko-KR"/>
        </w:rPr>
        <w:t>is not required</w:t>
      </w:r>
      <w:r w:rsidR="008266A7">
        <w:rPr>
          <w:b/>
          <w:bCs/>
          <w:szCs w:val="20"/>
          <w:lang w:eastAsia="ko-KR"/>
        </w:rPr>
        <w:t>.</w:t>
      </w:r>
    </w:p>
    <w:p w14:paraId="545EC4D1" w14:textId="7A46401E" w:rsidR="00BA6AC8" w:rsidRDefault="00BA6AC8" w:rsidP="00BA6AC8">
      <w:pPr>
        <w:pStyle w:val="B3"/>
        <w:rPr>
          <w:b/>
          <w:szCs w:val="20"/>
        </w:rPr>
      </w:pPr>
      <w:r w:rsidRPr="00303445">
        <w:rPr>
          <w:rFonts w:eastAsia="SimSun"/>
          <w:b/>
          <w:szCs w:val="20"/>
        </w:rPr>
        <w:t>3&gt;</w:t>
      </w:r>
      <w:r w:rsidRPr="00303445">
        <w:rPr>
          <w:rFonts w:eastAsia="SimSun"/>
          <w:b/>
          <w:szCs w:val="20"/>
        </w:rPr>
        <w:tab/>
      </w:r>
      <w:r w:rsidRPr="00303445">
        <w:rPr>
          <w:b/>
          <w:szCs w:val="20"/>
        </w:rPr>
        <w:t xml:space="preserve">if the last </w:t>
      </w:r>
      <w:r w:rsidRPr="00303445">
        <w:rPr>
          <w:b/>
          <w:i/>
          <w:szCs w:val="20"/>
        </w:rPr>
        <w:t>RRCReconfiguration</w:t>
      </w:r>
      <w:r w:rsidRPr="00303445">
        <w:rPr>
          <w:b/>
          <w:szCs w:val="20"/>
        </w:rPr>
        <w:t xml:space="preserve"> message including the </w:t>
      </w:r>
      <w:r w:rsidRPr="00303445">
        <w:rPr>
          <w:b/>
          <w:i/>
          <w:szCs w:val="20"/>
        </w:rPr>
        <w:t>reconfigurationWithSync</w:t>
      </w:r>
      <w:r w:rsidRPr="00303445">
        <w:rPr>
          <w:b/>
          <w:szCs w:val="20"/>
        </w:rPr>
        <w:t xml:space="preserve"> for the SCG was received to enter the PSCell in which the SCG failure was declared:</w:t>
      </w:r>
    </w:p>
    <w:p w14:paraId="240AC418" w14:textId="4AA05898" w:rsidR="00A74A4D" w:rsidRPr="00A74A4D" w:rsidRDefault="00A74A4D" w:rsidP="00A74A4D">
      <w:pPr>
        <w:rPr>
          <w:b/>
          <w:lang w:val="en-GB" w:eastAsia="zh-CN"/>
        </w:rPr>
      </w:pPr>
      <w:r w:rsidRPr="00A74A4D">
        <w:rPr>
          <w:b/>
          <w:lang w:val="en-GB" w:eastAsia="zh-CN"/>
        </w:rPr>
        <w:t>Observation 2: With</w:t>
      </w:r>
      <w:r w:rsidR="00901115">
        <w:rPr>
          <w:b/>
          <w:lang w:val="en-GB" w:eastAsia="zh-CN"/>
        </w:rPr>
        <w:t xml:space="preserve"> a single container, optional presence</w:t>
      </w:r>
      <w:r w:rsidRPr="00A74A4D">
        <w:rPr>
          <w:b/>
          <w:lang w:val="en-GB" w:eastAsia="zh-CN"/>
        </w:rPr>
        <w:t xml:space="preserve"> and order of </w:t>
      </w:r>
      <w:r>
        <w:rPr>
          <w:b/>
          <w:lang w:val="en-GB" w:eastAsia="zh-CN"/>
        </w:rPr>
        <w:t xml:space="preserve">each of </w:t>
      </w:r>
      <w:r w:rsidRPr="00A74A4D">
        <w:rPr>
          <w:b/>
          <w:lang w:val="en-GB" w:eastAsia="zh-CN"/>
        </w:rPr>
        <w:t>perRAInfoListNR, perRAInfoList-v1660-NR, perRAInfoList-v1840-NR</w:t>
      </w:r>
      <w:r>
        <w:rPr>
          <w:b/>
          <w:lang w:val="en-GB" w:eastAsia="zh-CN"/>
        </w:rPr>
        <w:t>,</w:t>
      </w:r>
      <w:r w:rsidRPr="00A74A4D">
        <w:rPr>
          <w:b/>
          <w:lang w:val="en-GB" w:eastAsia="zh-CN"/>
        </w:rPr>
        <w:t xml:space="preserve"> can’t be </w:t>
      </w:r>
      <w:r w:rsidR="005028B5">
        <w:rPr>
          <w:b/>
          <w:lang w:val="en-GB" w:eastAsia="zh-CN"/>
        </w:rPr>
        <w:t>communicated to the network</w:t>
      </w:r>
      <w:r w:rsidRPr="00A74A4D">
        <w:rPr>
          <w:b/>
          <w:lang w:val="en-GB" w:eastAsia="zh-CN"/>
        </w:rPr>
        <w:t>.</w:t>
      </w:r>
    </w:p>
    <w:p w14:paraId="2E7084B8" w14:textId="53D76601" w:rsidR="00BA6AC8" w:rsidRPr="00303445" w:rsidRDefault="00BA6AC8" w:rsidP="00BA6AC8">
      <w:pPr>
        <w:jc w:val="both"/>
        <w:rPr>
          <w:b/>
          <w:bCs/>
          <w:szCs w:val="20"/>
          <w:lang w:eastAsia="ko-KR"/>
        </w:rPr>
      </w:pPr>
      <w:r w:rsidRPr="00303445">
        <w:rPr>
          <w:rFonts w:eastAsia="SimSun" w:hint="eastAsia"/>
          <w:b/>
          <w:szCs w:val="20"/>
          <w:lang w:eastAsia="zh-CN"/>
        </w:rPr>
        <w:t>P</w:t>
      </w:r>
      <w:r w:rsidRPr="00303445">
        <w:rPr>
          <w:rFonts w:eastAsia="SimSun"/>
          <w:b/>
          <w:szCs w:val="20"/>
          <w:lang w:eastAsia="zh-CN"/>
        </w:rPr>
        <w:t>roposal 5: For</w:t>
      </w:r>
      <w:r w:rsidR="00303445">
        <w:rPr>
          <w:rFonts w:eastAsia="SimSun"/>
          <w:b/>
          <w:szCs w:val="20"/>
          <w:lang w:eastAsia="zh-CN"/>
        </w:rPr>
        <w:t xml:space="preserve"> Open issue</w:t>
      </w:r>
      <w:r w:rsidRPr="00303445">
        <w:rPr>
          <w:rFonts w:eastAsia="SimSun"/>
          <w:b/>
          <w:szCs w:val="20"/>
          <w:lang w:eastAsia="zh-CN"/>
        </w:rPr>
        <w:t xml:space="preserve"> </w:t>
      </w:r>
      <w:r w:rsidRPr="00303445">
        <w:rPr>
          <w:b/>
          <w:bCs/>
          <w:szCs w:val="20"/>
          <w:lang w:eastAsia="ko-KR"/>
        </w:rPr>
        <w:t>LTERRC-3: PerRAInfoList-r16, PerRAInfoList-v1660 and PerRAInfoList-v1800 are carried in separate containers.</w:t>
      </w:r>
    </w:p>
    <w:p w14:paraId="4E5B87E1" w14:textId="44EE9A10" w:rsidR="00BC13D1" w:rsidRDefault="00BC13D1" w:rsidP="00BC13D1">
      <w:pPr>
        <w:pStyle w:val="Heading1"/>
        <w:jc w:val="both"/>
      </w:pPr>
      <w:r>
        <w:t>References</w:t>
      </w:r>
    </w:p>
    <w:p w14:paraId="1889DBC3" w14:textId="778E3E08"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FE6BCC" w:rsidRPr="00FE6BCC">
        <w:rPr>
          <w:rFonts w:ascii="Arial" w:hAnsi="Arial" w:cs="Arial"/>
          <w:sz w:val="20"/>
        </w:rPr>
        <w:t>RP-234038</w:t>
      </w:r>
      <w:r w:rsidR="00BB2BBC" w:rsidRPr="008D6C0E">
        <w:rPr>
          <w:rFonts w:ascii="Arial" w:hAnsi="Arial" w:cs="Arial"/>
          <w:sz w:val="20"/>
        </w:rPr>
        <w:t xml:space="preserve">: </w:t>
      </w:r>
      <w:r w:rsidR="00FE6BCC" w:rsidRPr="00FE6BCC">
        <w:rPr>
          <w:rFonts w:ascii="Arial" w:hAnsi="Arial" w:cs="Arial"/>
          <w:sz w:val="20"/>
        </w:rPr>
        <w:t>New WID on Data collection for SON (Self-Organising Networks)/MDT (Minimization of Drive Tests) in NR standalone and MR-DC (Multi-Radio Dual Connectivity) Phase 4</w:t>
      </w:r>
      <w:r w:rsidR="00A72408">
        <w:rPr>
          <w:rFonts w:ascii="Arial" w:hAnsi="Arial" w:cs="Arial"/>
          <w:sz w:val="20"/>
        </w:rPr>
        <w:t>.</w:t>
      </w:r>
    </w:p>
    <w:p w14:paraId="4A6749FD" w14:textId="26EEB1EB" w:rsidR="00A72408" w:rsidRPr="008D6C0E" w:rsidRDefault="00A72408" w:rsidP="00A72408">
      <w:pPr>
        <w:pStyle w:val="Reference0"/>
        <w:rPr>
          <w:rFonts w:ascii="Arial" w:eastAsia="Malgun Gothic" w:hAnsi="Arial" w:cs="Arial"/>
          <w:sz w:val="20"/>
          <w:lang w:eastAsia="ko-KR"/>
        </w:rPr>
      </w:pPr>
      <w:r w:rsidRPr="00F16080">
        <w:rPr>
          <w:rFonts w:ascii="Arial" w:hAnsi="Arial" w:cs="Arial" w:hint="eastAsia"/>
          <w:sz w:val="20"/>
        </w:rPr>
        <w:t xml:space="preserve">[2] </w:t>
      </w:r>
      <w:r w:rsidRPr="000B3C95">
        <w:rPr>
          <w:rFonts w:ascii="Arial" w:hAnsi="Arial" w:cs="Arial"/>
          <w:sz w:val="20"/>
        </w:rPr>
        <w:t>R3-247908</w:t>
      </w:r>
      <w:r w:rsidRPr="00F16080">
        <w:rPr>
          <w:rFonts w:ascii="Arial" w:hAnsi="Arial" w:cs="Arial"/>
          <w:sz w:val="20"/>
        </w:rPr>
        <w:t>:</w:t>
      </w:r>
      <w:r w:rsidRPr="00F16080">
        <w:rPr>
          <w:rFonts w:ascii="Arial" w:hAnsi="Arial" w:cs="Arial" w:hint="eastAsia"/>
          <w:sz w:val="20"/>
        </w:rPr>
        <w:t xml:space="preserve"> </w:t>
      </w:r>
      <w:r w:rsidRPr="000B3C95">
        <w:rPr>
          <w:rFonts w:ascii="Arial" w:hAnsi="Arial" w:cs="Arial"/>
          <w:sz w:val="20"/>
        </w:rPr>
        <w:t>LS on RAN3 agreements with impact on UE related to the Rel-19 SON/MDT</w:t>
      </w:r>
      <w:r>
        <w:rPr>
          <w:rFonts w:ascii="Arial" w:hAnsi="Arial" w:cs="Arial"/>
          <w:sz w:val="20"/>
        </w:rPr>
        <w:t>.</w:t>
      </w:r>
    </w:p>
    <w:p w14:paraId="1C3222A1" w14:textId="77777777" w:rsidR="00A72408" w:rsidRDefault="00A72408" w:rsidP="006C68D9">
      <w:pPr>
        <w:pStyle w:val="Reference0"/>
        <w:rPr>
          <w:rFonts w:ascii="Arial" w:hAnsi="Arial" w:cs="Arial"/>
          <w:sz w:val="20"/>
        </w:rPr>
      </w:pPr>
    </w:p>
    <w:p w14:paraId="344E9284" w14:textId="3D16BFE0" w:rsidR="003E0461" w:rsidRPr="008D6C0E" w:rsidRDefault="003E0461" w:rsidP="00024958">
      <w:pPr>
        <w:pStyle w:val="Reference0"/>
        <w:rPr>
          <w:rFonts w:ascii="Arial" w:eastAsia="Malgun Gothic" w:hAnsi="Arial" w:cs="Arial"/>
          <w:sz w:val="20"/>
          <w:lang w:eastAsia="ko-KR"/>
        </w:rPr>
      </w:pP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C5552" w14:textId="77777777" w:rsidR="001A3588" w:rsidRDefault="001A3588" w:rsidP="00051DF8">
      <w:r>
        <w:separator/>
      </w:r>
    </w:p>
  </w:endnote>
  <w:endnote w:type="continuationSeparator" w:id="0">
    <w:p w14:paraId="655D3178" w14:textId="77777777" w:rsidR="001A3588" w:rsidRDefault="001A3588" w:rsidP="00051DF8">
      <w:r>
        <w:continuationSeparator/>
      </w:r>
    </w:p>
  </w:endnote>
  <w:endnote w:type="continuationNotice" w:id="1">
    <w:p w14:paraId="7D3E575C" w14:textId="77777777" w:rsidR="001A3588" w:rsidRDefault="001A358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E9AE5" w14:textId="77777777" w:rsidR="001A3588" w:rsidRDefault="001A3588" w:rsidP="00051DF8">
      <w:r>
        <w:separator/>
      </w:r>
    </w:p>
  </w:footnote>
  <w:footnote w:type="continuationSeparator" w:id="0">
    <w:p w14:paraId="3E3A6950" w14:textId="77777777" w:rsidR="001A3588" w:rsidRDefault="001A3588" w:rsidP="00051DF8">
      <w:r>
        <w:continuationSeparator/>
      </w:r>
    </w:p>
  </w:footnote>
  <w:footnote w:type="continuationNotice" w:id="1">
    <w:p w14:paraId="72276372" w14:textId="77777777" w:rsidR="001A3588" w:rsidRDefault="001A358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3"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4E51C9A"/>
    <w:multiLevelType w:val="hybridMultilevel"/>
    <w:tmpl w:val="06646274"/>
    <w:lvl w:ilvl="0" w:tplc="40090001">
      <w:start w:val="1"/>
      <w:numFmt w:val="bullet"/>
      <w:lvlText w:val=""/>
      <w:lvlJc w:val="left"/>
      <w:pPr>
        <w:ind w:left="2992" w:hanging="360"/>
      </w:pPr>
      <w:rPr>
        <w:rFonts w:ascii="Symbol" w:hAnsi="Symbol" w:hint="default"/>
      </w:rPr>
    </w:lvl>
    <w:lvl w:ilvl="1" w:tplc="40090003" w:tentative="1">
      <w:start w:val="1"/>
      <w:numFmt w:val="bullet"/>
      <w:lvlText w:val="o"/>
      <w:lvlJc w:val="left"/>
      <w:pPr>
        <w:ind w:left="3712" w:hanging="360"/>
      </w:pPr>
      <w:rPr>
        <w:rFonts w:ascii="Courier New" w:hAnsi="Courier New" w:cs="Courier New" w:hint="default"/>
      </w:rPr>
    </w:lvl>
    <w:lvl w:ilvl="2" w:tplc="40090005" w:tentative="1">
      <w:start w:val="1"/>
      <w:numFmt w:val="bullet"/>
      <w:lvlText w:val=""/>
      <w:lvlJc w:val="left"/>
      <w:pPr>
        <w:ind w:left="4432" w:hanging="360"/>
      </w:pPr>
      <w:rPr>
        <w:rFonts w:ascii="Wingdings" w:hAnsi="Wingdings" w:hint="default"/>
      </w:rPr>
    </w:lvl>
    <w:lvl w:ilvl="3" w:tplc="40090001" w:tentative="1">
      <w:start w:val="1"/>
      <w:numFmt w:val="bullet"/>
      <w:lvlText w:val=""/>
      <w:lvlJc w:val="left"/>
      <w:pPr>
        <w:ind w:left="5152" w:hanging="360"/>
      </w:pPr>
      <w:rPr>
        <w:rFonts w:ascii="Symbol" w:hAnsi="Symbol" w:hint="default"/>
      </w:rPr>
    </w:lvl>
    <w:lvl w:ilvl="4" w:tplc="40090003" w:tentative="1">
      <w:start w:val="1"/>
      <w:numFmt w:val="bullet"/>
      <w:lvlText w:val="o"/>
      <w:lvlJc w:val="left"/>
      <w:pPr>
        <w:ind w:left="5872" w:hanging="360"/>
      </w:pPr>
      <w:rPr>
        <w:rFonts w:ascii="Courier New" w:hAnsi="Courier New" w:cs="Courier New" w:hint="default"/>
      </w:rPr>
    </w:lvl>
    <w:lvl w:ilvl="5" w:tplc="40090005" w:tentative="1">
      <w:start w:val="1"/>
      <w:numFmt w:val="bullet"/>
      <w:lvlText w:val=""/>
      <w:lvlJc w:val="left"/>
      <w:pPr>
        <w:ind w:left="6592" w:hanging="360"/>
      </w:pPr>
      <w:rPr>
        <w:rFonts w:ascii="Wingdings" w:hAnsi="Wingdings" w:hint="default"/>
      </w:rPr>
    </w:lvl>
    <w:lvl w:ilvl="6" w:tplc="40090001" w:tentative="1">
      <w:start w:val="1"/>
      <w:numFmt w:val="bullet"/>
      <w:lvlText w:val=""/>
      <w:lvlJc w:val="left"/>
      <w:pPr>
        <w:ind w:left="7312" w:hanging="360"/>
      </w:pPr>
      <w:rPr>
        <w:rFonts w:ascii="Symbol" w:hAnsi="Symbol" w:hint="default"/>
      </w:rPr>
    </w:lvl>
    <w:lvl w:ilvl="7" w:tplc="40090003" w:tentative="1">
      <w:start w:val="1"/>
      <w:numFmt w:val="bullet"/>
      <w:lvlText w:val="o"/>
      <w:lvlJc w:val="left"/>
      <w:pPr>
        <w:ind w:left="8032" w:hanging="360"/>
      </w:pPr>
      <w:rPr>
        <w:rFonts w:ascii="Courier New" w:hAnsi="Courier New" w:cs="Courier New" w:hint="default"/>
      </w:rPr>
    </w:lvl>
    <w:lvl w:ilvl="8" w:tplc="40090005" w:tentative="1">
      <w:start w:val="1"/>
      <w:numFmt w:val="bullet"/>
      <w:lvlText w:val=""/>
      <w:lvlJc w:val="left"/>
      <w:pPr>
        <w:ind w:left="8752" w:hanging="360"/>
      </w:pPr>
      <w:rPr>
        <w:rFonts w:ascii="Wingdings" w:hAnsi="Wingdings" w:hint="default"/>
      </w:rPr>
    </w:lvl>
  </w:abstractNum>
  <w:abstractNum w:abstractNumId="7" w15:restartNumberingAfterBreak="0">
    <w:nsid w:val="5F7253BB"/>
    <w:multiLevelType w:val="hybridMultilevel"/>
    <w:tmpl w:val="2494BF3A"/>
    <w:lvl w:ilvl="0" w:tplc="0D860EC6">
      <w:start w:val="1"/>
      <w:numFmt w:val="lowerLetter"/>
      <w:lvlText w:val="%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8" w15:restartNumberingAfterBreak="0">
    <w:nsid w:val="632146A8"/>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9"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F3B76C1"/>
    <w:multiLevelType w:val="hybridMultilevel"/>
    <w:tmpl w:val="2494BF3A"/>
    <w:lvl w:ilvl="0" w:tplc="0D860EC6">
      <w:start w:val="1"/>
      <w:numFmt w:val="lowerLetter"/>
      <w:lvlText w:val="%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1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0"/>
  </w:num>
  <w:num w:numId="2">
    <w:abstractNumId w:val="12"/>
  </w:num>
  <w:num w:numId="3">
    <w:abstractNumId w:val="13"/>
  </w:num>
  <w:num w:numId="4">
    <w:abstractNumId w:val="5"/>
  </w:num>
  <w:num w:numId="5">
    <w:abstractNumId w:val="9"/>
  </w:num>
  <w:num w:numId="6">
    <w:abstractNumId w:val="4"/>
  </w:num>
  <w:num w:numId="7">
    <w:abstractNumId w:val="1"/>
  </w:num>
  <w:num w:numId="8">
    <w:abstractNumId w:val="2"/>
  </w:num>
  <w:num w:numId="9">
    <w:abstractNumId w:val="8"/>
  </w:num>
  <w:num w:numId="10">
    <w:abstractNumId w:val="0"/>
  </w:num>
  <w:num w:numId="11">
    <w:abstractNumId w:val="6"/>
  </w:num>
  <w:num w:numId="12">
    <w:abstractNumId w:val="11"/>
  </w:num>
  <w:num w:numId="13">
    <w:abstractNumId w:val="3"/>
  </w:num>
  <w:num w:numId="14">
    <w:abstractNumId w:val="7"/>
  </w:num>
  <w:num w:numId="15">
    <w:abstractNumId w:val="10"/>
  </w:num>
  <w:num w:numId="16">
    <w:abstractNumId w:val="10"/>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4FA"/>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473CE"/>
    <w:rsid w:val="0005104E"/>
    <w:rsid w:val="00051A55"/>
    <w:rsid w:val="00051D35"/>
    <w:rsid w:val="00051DF8"/>
    <w:rsid w:val="00051F75"/>
    <w:rsid w:val="00052840"/>
    <w:rsid w:val="00053814"/>
    <w:rsid w:val="0005588D"/>
    <w:rsid w:val="000558C6"/>
    <w:rsid w:val="00055E27"/>
    <w:rsid w:val="00057AE8"/>
    <w:rsid w:val="00061D28"/>
    <w:rsid w:val="00062980"/>
    <w:rsid w:val="00062A41"/>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3CA"/>
    <w:rsid w:val="00073C9C"/>
    <w:rsid w:val="0007792A"/>
    <w:rsid w:val="00080512"/>
    <w:rsid w:val="0008092F"/>
    <w:rsid w:val="000810C6"/>
    <w:rsid w:val="00081240"/>
    <w:rsid w:val="00081D82"/>
    <w:rsid w:val="0008378E"/>
    <w:rsid w:val="00084881"/>
    <w:rsid w:val="00086E1B"/>
    <w:rsid w:val="0008758B"/>
    <w:rsid w:val="000876B5"/>
    <w:rsid w:val="000879C8"/>
    <w:rsid w:val="00090468"/>
    <w:rsid w:val="00090CD4"/>
    <w:rsid w:val="000914AC"/>
    <w:rsid w:val="00091C22"/>
    <w:rsid w:val="00092255"/>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0000"/>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5568"/>
    <w:rsid w:val="001072C0"/>
    <w:rsid w:val="00110084"/>
    <w:rsid w:val="00111CF1"/>
    <w:rsid w:val="00112F1A"/>
    <w:rsid w:val="001141A5"/>
    <w:rsid w:val="00115D0B"/>
    <w:rsid w:val="00116AF8"/>
    <w:rsid w:val="00116CDF"/>
    <w:rsid w:val="00117519"/>
    <w:rsid w:val="0012049E"/>
    <w:rsid w:val="0012130D"/>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2E2C"/>
    <w:rsid w:val="001634F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15CB"/>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3588"/>
    <w:rsid w:val="001A498C"/>
    <w:rsid w:val="001A4C75"/>
    <w:rsid w:val="001A543A"/>
    <w:rsid w:val="001A57B2"/>
    <w:rsid w:val="001A5961"/>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061"/>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22D"/>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5A6E"/>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3445"/>
    <w:rsid w:val="00305D01"/>
    <w:rsid w:val="00305DAA"/>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D7623"/>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A6E"/>
    <w:rsid w:val="0047610A"/>
    <w:rsid w:val="00476C27"/>
    <w:rsid w:val="00476EFE"/>
    <w:rsid w:val="0047702F"/>
    <w:rsid w:val="00477455"/>
    <w:rsid w:val="004779FB"/>
    <w:rsid w:val="00480C20"/>
    <w:rsid w:val="0048284D"/>
    <w:rsid w:val="004850ED"/>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4C62"/>
    <w:rsid w:val="004B579D"/>
    <w:rsid w:val="004B716D"/>
    <w:rsid w:val="004B77BE"/>
    <w:rsid w:val="004C0232"/>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6EA"/>
    <w:rsid w:val="004F1757"/>
    <w:rsid w:val="004F3ADA"/>
    <w:rsid w:val="004F4540"/>
    <w:rsid w:val="004F4736"/>
    <w:rsid w:val="004F5BB2"/>
    <w:rsid w:val="004F6548"/>
    <w:rsid w:val="004F73A7"/>
    <w:rsid w:val="004F7C51"/>
    <w:rsid w:val="005001FE"/>
    <w:rsid w:val="00501C2E"/>
    <w:rsid w:val="00501D49"/>
    <w:rsid w:val="00502370"/>
    <w:rsid w:val="00502522"/>
    <w:rsid w:val="005028B5"/>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C09"/>
    <w:rsid w:val="00573F61"/>
    <w:rsid w:val="005740F6"/>
    <w:rsid w:val="00574618"/>
    <w:rsid w:val="00574E76"/>
    <w:rsid w:val="00575070"/>
    <w:rsid w:val="005752D5"/>
    <w:rsid w:val="0057573F"/>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58C"/>
    <w:rsid w:val="005B3ECF"/>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DDA"/>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09"/>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ED2"/>
    <w:rsid w:val="006349F9"/>
    <w:rsid w:val="00635845"/>
    <w:rsid w:val="00636AD8"/>
    <w:rsid w:val="0064019F"/>
    <w:rsid w:val="00640307"/>
    <w:rsid w:val="0064060B"/>
    <w:rsid w:val="006428DB"/>
    <w:rsid w:val="00642E77"/>
    <w:rsid w:val="0064309A"/>
    <w:rsid w:val="00646D99"/>
    <w:rsid w:val="006504D6"/>
    <w:rsid w:val="006510E9"/>
    <w:rsid w:val="006519F2"/>
    <w:rsid w:val="0065225C"/>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14CD"/>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3C2"/>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E6C7B"/>
    <w:rsid w:val="006E7670"/>
    <w:rsid w:val="006F06AD"/>
    <w:rsid w:val="006F0CDD"/>
    <w:rsid w:val="006F0EA1"/>
    <w:rsid w:val="006F1743"/>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2AA4"/>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4F1"/>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4E7"/>
    <w:rsid w:val="00756E85"/>
    <w:rsid w:val="00757D40"/>
    <w:rsid w:val="00760008"/>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D76FA"/>
    <w:rsid w:val="007E0CC9"/>
    <w:rsid w:val="007E1392"/>
    <w:rsid w:val="007E1B79"/>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3C18"/>
    <w:rsid w:val="00824262"/>
    <w:rsid w:val="008266A7"/>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87329"/>
    <w:rsid w:val="008905C2"/>
    <w:rsid w:val="00890D75"/>
    <w:rsid w:val="00892166"/>
    <w:rsid w:val="00892FAC"/>
    <w:rsid w:val="00895017"/>
    <w:rsid w:val="00895A0B"/>
    <w:rsid w:val="00896CB6"/>
    <w:rsid w:val="008A481F"/>
    <w:rsid w:val="008B0846"/>
    <w:rsid w:val="008B29B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115"/>
    <w:rsid w:val="0090129C"/>
    <w:rsid w:val="00901D5C"/>
    <w:rsid w:val="0090271F"/>
    <w:rsid w:val="009027DA"/>
    <w:rsid w:val="00902867"/>
    <w:rsid w:val="00902BC5"/>
    <w:rsid w:val="00902DB9"/>
    <w:rsid w:val="00903709"/>
    <w:rsid w:val="00903A30"/>
    <w:rsid w:val="00904614"/>
    <w:rsid w:val="0090466A"/>
    <w:rsid w:val="00905261"/>
    <w:rsid w:val="00905BFE"/>
    <w:rsid w:val="00905E39"/>
    <w:rsid w:val="00906C0B"/>
    <w:rsid w:val="00906E92"/>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A5E"/>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8F9"/>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B79DC"/>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455"/>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F51"/>
    <w:rsid w:val="00A24DA6"/>
    <w:rsid w:val="00A255A1"/>
    <w:rsid w:val="00A260EF"/>
    <w:rsid w:val="00A269E3"/>
    <w:rsid w:val="00A271CA"/>
    <w:rsid w:val="00A27C64"/>
    <w:rsid w:val="00A27F2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408"/>
    <w:rsid w:val="00A72629"/>
    <w:rsid w:val="00A7298F"/>
    <w:rsid w:val="00A743DE"/>
    <w:rsid w:val="00A745A3"/>
    <w:rsid w:val="00A74A4D"/>
    <w:rsid w:val="00A75A4F"/>
    <w:rsid w:val="00A76716"/>
    <w:rsid w:val="00A7694D"/>
    <w:rsid w:val="00A802B3"/>
    <w:rsid w:val="00A80335"/>
    <w:rsid w:val="00A82346"/>
    <w:rsid w:val="00A838DA"/>
    <w:rsid w:val="00A83DB8"/>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A6AC8"/>
    <w:rsid w:val="00BB12BA"/>
    <w:rsid w:val="00BB1304"/>
    <w:rsid w:val="00BB1937"/>
    <w:rsid w:val="00BB1F15"/>
    <w:rsid w:val="00BB242A"/>
    <w:rsid w:val="00BB2949"/>
    <w:rsid w:val="00BB2BBC"/>
    <w:rsid w:val="00BB38AA"/>
    <w:rsid w:val="00BB3D55"/>
    <w:rsid w:val="00BB4F90"/>
    <w:rsid w:val="00BB7251"/>
    <w:rsid w:val="00BB7C42"/>
    <w:rsid w:val="00BC0826"/>
    <w:rsid w:val="00BC0BC3"/>
    <w:rsid w:val="00BC13D1"/>
    <w:rsid w:val="00BC1A67"/>
    <w:rsid w:val="00BC1BC3"/>
    <w:rsid w:val="00BC20C9"/>
    <w:rsid w:val="00BC2317"/>
    <w:rsid w:val="00BC2B59"/>
    <w:rsid w:val="00BC32E4"/>
    <w:rsid w:val="00BC3555"/>
    <w:rsid w:val="00BC3A26"/>
    <w:rsid w:val="00BC6872"/>
    <w:rsid w:val="00BC68D7"/>
    <w:rsid w:val="00BD03E5"/>
    <w:rsid w:val="00BD0726"/>
    <w:rsid w:val="00BD0830"/>
    <w:rsid w:val="00BD18BC"/>
    <w:rsid w:val="00BD1CA8"/>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602"/>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5A7"/>
    <w:rsid w:val="00C420F8"/>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57E2C"/>
    <w:rsid w:val="00C603BA"/>
    <w:rsid w:val="00C61653"/>
    <w:rsid w:val="00C619AB"/>
    <w:rsid w:val="00C637FD"/>
    <w:rsid w:val="00C63E34"/>
    <w:rsid w:val="00C6553E"/>
    <w:rsid w:val="00C66523"/>
    <w:rsid w:val="00C66D96"/>
    <w:rsid w:val="00C677E9"/>
    <w:rsid w:val="00C67EA4"/>
    <w:rsid w:val="00C70DC4"/>
    <w:rsid w:val="00C71250"/>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A95"/>
    <w:rsid w:val="00CB2D10"/>
    <w:rsid w:val="00CB3154"/>
    <w:rsid w:val="00CB396F"/>
    <w:rsid w:val="00CB40C7"/>
    <w:rsid w:val="00CB4426"/>
    <w:rsid w:val="00CB4772"/>
    <w:rsid w:val="00CB51CE"/>
    <w:rsid w:val="00CB5B40"/>
    <w:rsid w:val="00CB670C"/>
    <w:rsid w:val="00CB72B8"/>
    <w:rsid w:val="00CC15DE"/>
    <w:rsid w:val="00CC224A"/>
    <w:rsid w:val="00CC340C"/>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4FD5"/>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74C"/>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5F80"/>
    <w:rsid w:val="00D96808"/>
    <w:rsid w:val="00D96D11"/>
    <w:rsid w:val="00D97C88"/>
    <w:rsid w:val="00DA29BD"/>
    <w:rsid w:val="00DA3D44"/>
    <w:rsid w:val="00DA6055"/>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26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46E9"/>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0614"/>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26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0A5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6B9"/>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378D"/>
    <w:rsid w:val="00F0428F"/>
    <w:rsid w:val="00F043D1"/>
    <w:rsid w:val="00F0476F"/>
    <w:rsid w:val="00F04F67"/>
    <w:rsid w:val="00F07388"/>
    <w:rsid w:val="00F0750E"/>
    <w:rsid w:val="00F07939"/>
    <w:rsid w:val="00F10733"/>
    <w:rsid w:val="00F11387"/>
    <w:rsid w:val="00F12DE6"/>
    <w:rsid w:val="00F141DF"/>
    <w:rsid w:val="00F14C6C"/>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6376"/>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B37"/>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3428"/>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19F9"/>
    <w:rsid w:val="00FF21F5"/>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609"/>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 w:type="character" w:customStyle="1" w:styleId="B3Char2">
    <w:name w:val="B3 Char2"/>
    <w:qFormat/>
    <w:rsid w:val="009B79DC"/>
    <w:rPr>
      <w:rFonts w:eastAsia="Times New Roman"/>
      <w:lang w:val="en-GB" w:eastAsia="ja-JP"/>
    </w:rPr>
  </w:style>
  <w:style w:type="paragraph" w:customStyle="1" w:styleId="Default">
    <w:name w:val="Default"/>
    <w:rsid w:val="009B79DC"/>
    <w:pPr>
      <w:autoSpaceDE w:val="0"/>
      <w:autoSpaceDN w:val="0"/>
      <w:adjustRightInd w:val="0"/>
    </w:pPr>
    <w:rPr>
      <w:rFonts w:ascii="Arial" w:hAnsi="Arial" w:cs="Arial"/>
      <w:color w:val="000000"/>
      <w:sz w:val="24"/>
      <w:szCs w:val="24"/>
      <w:lang w:val="en-I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354264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28142450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7926B-EEDD-4944-B5D2-7B7707BA9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1725</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2025-05-09T05:22:00Z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